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FC" w:rsidRDefault="00F47483" w:rsidP="00F474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bookmarkStart w:id="0" w:name="_GoBack"/>
      <w:bookmarkEnd w:id="0"/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First Amendment Law</w:t>
      </w:r>
    </w:p>
    <w:p w:rsidR="003C24FC" w:rsidRDefault="00F47483" w:rsidP="003C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Professor Teachout</w:t>
      </w:r>
    </w:p>
    <w:p w:rsidR="00F47483" w:rsidRPr="003C24FC" w:rsidRDefault="00F47483" w:rsidP="003C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Fall Term, 20</w:t>
      </w:r>
      <w:r w:rsidR="00FE3B6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20</w:t>
      </w:r>
    </w:p>
    <w:p w:rsidR="00F47483" w:rsidRPr="003C24FC" w:rsidRDefault="003C24FC" w:rsidP="003C24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Syllabus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F474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Texts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:  Chemerinsky, </w:t>
      </w: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Constitutional Law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(5</w:t>
      </w:r>
      <w:r w:rsidRPr="003C24F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s-PR"/>
        </w:rPr>
        <w:t>th</w:t>
      </w:r>
      <w:r w:rsidR="00FE3B6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ed.) and 2019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Supplement</w:t>
      </w:r>
      <w:r w:rsid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*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            </w:t>
      </w:r>
    </w:p>
    <w:p w:rsidR="003C24FC" w:rsidRDefault="005C6A19" w:rsidP="003C2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Student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Hours</w:t>
      </w:r>
      <w:r w:rsid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Tuesday </w:t>
      </w:r>
      <w:r w:rsidR="0002163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and Thursday </w:t>
      </w:r>
      <w:r w:rsidR="003B0A4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4:00-5:00</w:t>
      </w:r>
      <w:r w:rsidR="0002163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pm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or by appointment.</w:t>
      </w:r>
    </w:p>
    <w:p w:rsidR="003C24FC" w:rsidRDefault="003C24FC" w:rsidP="003C24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Email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: </w:t>
      </w:r>
      <w:hyperlink r:id="rId7" w:history="1">
        <w:r w:rsidRPr="0051163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s-PR"/>
          </w:rPr>
          <w:t>pteachout@vermontlaw.edu</w:t>
        </w:r>
      </w:hyperlink>
    </w:p>
    <w:p w:rsidR="00F47483" w:rsidRPr="003C24FC" w:rsidRDefault="00F47483" w:rsidP="003C2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3C24FC" w:rsidP="00F4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Course Overview</w:t>
      </w:r>
    </w:p>
    <w:p w:rsidR="00F47483" w:rsidRDefault="00F47483" w:rsidP="00F4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This course is designed to provide students with a solid g</w:t>
      </w:r>
      <w:r w:rsidR="004D2337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rounding in First Amendment law</w:t>
      </w:r>
      <w:r w:rsidR="0033546F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.  It </w:t>
      </w:r>
      <w:r w:rsidR="0062246D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covers</w:t>
      </w:r>
      <w:r w:rsid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the full </w:t>
      </w:r>
      <w:r w:rsidR="00AE7398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range of First Amendment issues: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free speech, free press, right of association, free exercise of religion, and the prohibition against est</w:t>
      </w:r>
      <w:r w:rsidR="00AE7398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ablishment.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The primary goal of the course is to provide students with a helpful analytical framework for identifying and analyzing different ty</w:t>
      </w:r>
      <w:r w:rsid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pes of First Amendment problem</w:t>
      </w:r>
      <w:r w:rsidR="0062246D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s</w:t>
      </w:r>
      <w:r w:rsid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.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A secondary goal is to provide students with hands-on experience in dealing with First Amendment issues as they are likely to </w:t>
      </w:r>
      <w:r w:rsidR="0062246D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be encountered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in practice.  A third</w:t>
      </w:r>
      <w:r w:rsid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important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goal is to prepare students for dealing with First Amendment questions on the bar exam.   </w:t>
      </w:r>
    </w:p>
    <w:p w:rsidR="00F47483" w:rsidRDefault="003B0A4B" w:rsidP="002B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Over the course of the semester, I will be assigning </w:t>
      </w:r>
      <w:r w:rsidR="000B130A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four</w:t>
      </w:r>
      <w:r w:rsidR="002B38F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practice-related exercises aimed at giving students introductory exposure to the actual pr</w:t>
      </w:r>
      <w:r w:rsidR="00F03908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actice of First Amendment Law.  These exercises will be assigned not on an individual basis but to teams of four to five students.  </w:t>
      </w:r>
      <w:r w:rsidR="002B38F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I will not be grading these exercises but will be taking them into account as a component of class participation.  I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n the past, exercises have included the following: drafting </w:t>
      </w:r>
      <w:r w:rsidR="00FE3B6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and</w:t>
      </w:r>
      <w:r w:rsidR="002B38F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critiquing 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a motion to dismiss a criminal complaint, drafting an aggressive panhandling ordinance, </w:t>
      </w:r>
      <w:r w:rsidR="00FE3B6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preparing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a memo to a school board regarding school dress code policy, and evaluating possible constitutional challenges to a mandatory labeling requirement. </w:t>
      </w:r>
      <w:r w:rsidR="002B38F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The exercises </w:t>
      </w:r>
      <w:r w:rsidR="00FE3B6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are noted on the syllabus </w:t>
      </w:r>
      <w:r w:rsidR="002B38F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will be pos</w:t>
      </w:r>
      <w:r w:rsidR="0022258F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ted in advance on the TWEN site.</w:t>
      </w:r>
    </w:p>
    <w:p w:rsidR="00AE7398" w:rsidRDefault="00AE7398" w:rsidP="002B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</w:p>
    <w:p w:rsidR="00AE7398" w:rsidRDefault="00AE7398" w:rsidP="002B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By the end of the course students should be able to:</w:t>
      </w:r>
    </w:p>
    <w:p w:rsidR="00AE7398" w:rsidRDefault="00AE7398" w:rsidP="002B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</w:p>
    <w:p w:rsidR="00AE7398" w:rsidRDefault="00AE7398" w:rsidP="002B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  <w:t xml:space="preserve">(1) identify the particular challenge or challenges raised by a First Amendment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  <w:t xml:space="preserve">problem; </w:t>
      </w:r>
    </w:p>
    <w:p w:rsidR="00AE7398" w:rsidRDefault="00AE7398" w:rsidP="002B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  <w:t xml:space="preserve">(2) know the mode of analysis, test, or standard of review the Court will employ 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  <w:t>analyzing and deciding the challenge or challenges raised;</w:t>
      </w:r>
    </w:p>
    <w:p w:rsidR="00AE7398" w:rsidRDefault="00AE7398" w:rsidP="002B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  <w:t xml:space="preserve">(3) bring to bear on the analysis of the problem key relevant cases, comparing and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  <w:t xml:space="preserve">contrasting those cases with the facts in the problem; </w:t>
      </w:r>
      <w:r w:rsidR="0002163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and</w:t>
      </w:r>
    </w:p>
    <w:p w:rsidR="00AE7398" w:rsidRDefault="00AE7398" w:rsidP="002B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  <w:t xml:space="preserve">(4) demonstrate </w:t>
      </w:r>
      <w:r w:rsidR="003B0A4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a basic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understanding of the </w:t>
      </w:r>
      <w:r w:rsidR="003B0A4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practice-related strategies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available to the </w:t>
      </w:r>
      <w:r w:rsidR="003B0A4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prac</w:t>
      </w:r>
      <w:r w:rsidR="0002163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titioner of First Amendment law.  </w:t>
      </w:r>
    </w:p>
    <w:p w:rsidR="00E30061" w:rsidRDefault="00AE7398" w:rsidP="000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</w:p>
    <w:p w:rsidR="00E30061" w:rsidRDefault="00E30061" w:rsidP="002B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This year I </w:t>
      </w:r>
      <w:r w:rsidR="0002163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have scheduled</w:t>
      </w:r>
      <w:r w:rsidR="00A7195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</w:t>
      </w:r>
      <w:r w:rsidR="000B130A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short in-class quizzes aimed at testing your understanding of material covered </w:t>
      </w:r>
      <w:r w:rsidR="0002163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previous </w:t>
      </w:r>
      <w:r w:rsidR="0002163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sessions. The dates of the quizzes are indicated on the syllabus. </w:t>
      </w:r>
      <w:r w:rsidR="003C0812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Your grade in the course will be determined in part by your performance on an in-class open-</w:t>
      </w:r>
      <w:r w:rsidR="003C0812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lastRenderedPageBreak/>
        <w:t xml:space="preserve">book three-hour final exam (80%), in part on your performance in the quizzes (10%), and in part on your performance on the team-based practice-related exercises (10%).  </w:t>
      </w:r>
    </w:p>
    <w:p w:rsidR="00E30061" w:rsidRDefault="00E30061" w:rsidP="002B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</w:p>
    <w:p w:rsidR="00F47483" w:rsidRDefault="00F47483" w:rsidP="003C24F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In addition to the assigned </w:t>
      </w:r>
      <w:r w:rsidR="004D2337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readings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, students are encouraged to stay abreast of recent developments in First Amendment law and to consult the discussions of important pending First Amendment cases in the leading Supreme Court blog: </w:t>
      </w:r>
      <w:hyperlink r:id="rId8" w:history="1">
        <w:r w:rsidR="003C24FC" w:rsidRPr="0051163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s-PR"/>
          </w:rPr>
          <w:t>http://www.scotusblog.com/</w:t>
        </w:r>
      </w:hyperlink>
    </w:p>
    <w:p w:rsidR="00E30061" w:rsidRDefault="00E30061" w:rsidP="003C24F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es-PR"/>
        </w:rPr>
      </w:pPr>
    </w:p>
    <w:p w:rsidR="00E30061" w:rsidRPr="00E30061" w:rsidRDefault="00E30061" w:rsidP="003C24FC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es-PR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es-PR"/>
        </w:rPr>
        <w:t>I will be posting separately on TWEN the protocol we will be using for on-line classes and the instructions for organizing the class into teams to work on the practice-related exercises.</w:t>
      </w:r>
    </w:p>
    <w:p w:rsidR="00E67DEF" w:rsidRDefault="00E67DEF" w:rsidP="003C24F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es-PR"/>
        </w:rPr>
      </w:pPr>
    </w:p>
    <w:p w:rsidR="003C24FC" w:rsidRDefault="003C24FC" w:rsidP="003C2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62246D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*We will be using the</w:t>
      </w:r>
      <w:r w:rsidR="00A7195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5</w:t>
      </w:r>
      <w:r w:rsidR="00A71953" w:rsidRPr="00A7195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s-PR"/>
        </w:rPr>
        <w:t>th</w:t>
      </w:r>
      <w:r w:rsidR="00A7195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(not the 6</w:t>
      </w:r>
      <w:r w:rsidR="00A71953" w:rsidRPr="00A7195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s-PR"/>
        </w:rPr>
        <w:t>th</w:t>
      </w:r>
      <w:r w:rsidR="00A7195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) edition and the</w:t>
      </w:r>
      <w:r w:rsidRPr="0062246D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</w:t>
      </w:r>
      <w:r w:rsidR="00FE3B6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2019</w:t>
      </w:r>
      <w:r w:rsidR="0022258F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</w:t>
      </w:r>
      <w:r w:rsidRPr="0062246D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Supplement</w:t>
      </w:r>
      <w:r w:rsidR="00FE3B6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.</w:t>
      </w:r>
      <w:r w:rsidRPr="0062246D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</w:t>
      </w:r>
      <w:r w:rsidR="002F230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I will post </w:t>
      </w:r>
      <w:r w:rsidR="00FE3B6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citations to </w:t>
      </w:r>
      <w:r w:rsidR="00433B64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and/</w:t>
      </w:r>
      <w:r w:rsidR="00FE3B6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or </w:t>
      </w:r>
      <w:r w:rsidR="002F230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edited versions of important First Amendment cases decided last term on the TWEN site.</w:t>
      </w:r>
    </w:p>
    <w:p w:rsidR="0033546F" w:rsidRDefault="0033546F" w:rsidP="00335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</w:pPr>
    </w:p>
    <w:p w:rsidR="0033546F" w:rsidRPr="0033546F" w:rsidRDefault="0033546F" w:rsidP="00335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Syllabus</w:t>
      </w:r>
    </w:p>
    <w:p w:rsidR="0033546F" w:rsidRDefault="00F47483" w:rsidP="003C24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PR"/>
        </w:rPr>
      </w:pP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PR"/>
        </w:rPr>
        <w:t>Part One – Introduction: Historical Context</w:t>
      </w:r>
    </w:p>
    <w:p w:rsidR="002F2305" w:rsidRDefault="00E44F68" w:rsidP="002F23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Session #1 (Tuesday, August 25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US" w:eastAsia="es-PR"/>
        </w:rPr>
        <w:t>th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):  Freedom of Speech and Press in Eighteenth Century America: The Sedition Act Trials</w:t>
      </w:r>
    </w:p>
    <w:p w:rsidR="00021639" w:rsidRDefault="0033546F" w:rsidP="002F23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We will spend the first class session discussing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historical background of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protection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free speech and press in America: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at common law</w:t>
      </w:r>
      <w:r w:rsidR="00FE3B6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;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under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the new state constitutions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(1777-1781)</w:t>
      </w:r>
      <w:r w:rsidR="00FE3B6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;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under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First Amendment to the U.S. Constitution (1781).  </w:t>
      </w:r>
    </w:p>
    <w:p w:rsidR="00FE3B69" w:rsidRDefault="0033546F" w:rsidP="002F23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In preparation for class, please read pp. 1-26 of Ragsdale, “The Sedition Act Trials.”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The Sedition Act Trials are important, </w:t>
      </w:r>
      <w:r w:rsidR="00BC6E6F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among other reasons, because they illuminate what “freedom of the press” meant, and what it did not mean, </w:t>
      </w:r>
      <w:r w:rsidR="00BC6E6F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to Americans </w:t>
      </w:r>
      <w:r w:rsidR="00FE3B6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in the period immediately following adoption of the First Amendment.</w:t>
      </w:r>
      <w:r w:rsidR="00BC6E6F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They also illustrate some historical peculiarities of </w:t>
      </w:r>
      <w:r w:rsidR="002F230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federal court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pr</w:t>
      </w:r>
      <w:r w:rsidR="002F230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actice</w:t>
      </w:r>
      <w:r w:rsidR="00FE3B6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during that period.</w:t>
      </w:r>
    </w:p>
    <w:p w:rsidR="002F2305" w:rsidRDefault="002F2305" w:rsidP="003C08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</w:t>
      </w:r>
      <w:r w:rsidR="0033546F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In class, w</w:t>
      </w:r>
      <w:r w:rsidR="0033546F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e will focus on the trial of Mathew Lyon</w:t>
      </w:r>
      <w:r w:rsidR="0033546F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, a Republican member of the U.S. House of </w:t>
      </w:r>
      <w:r w:rsidR="003C0812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</w:t>
      </w:r>
      <w:r w:rsidR="0033546F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epresentatives from Vermont, in part</w:t>
      </w:r>
      <w:r w:rsidR="0033546F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since it has local relevance.  Be prepared to </w:t>
      </w:r>
      <w:r w:rsidR="0033546F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discuss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: </w:t>
      </w:r>
    </w:p>
    <w:p w:rsidR="0033546F" w:rsidRDefault="002F2305" w:rsidP="003354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what</w:t>
      </w:r>
      <w:r w:rsidR="0033546F" w:rsidRPr="00F042D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the Alien and Sedition Act</w:t>
      </w:r>
      <w:r w:rsidR="003C0812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of 1798</w:t>
      </w:r>
      <w:r w:rsidR="0033546F" w:rsidRPr="00F042D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prohibited, </w:t>
      </w:r>
    </w:p>
    <w:p w:rsidR="0033546F" w:rsidRDefault="00433B64" w:rsidP="003354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the</w:t>
      </w:r>
      <w:r w:rsidR="0033546F" w:rsidRPr="00F042D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statements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made by Mathew Lyon that </w:t>
      </w:r>
      <w:r w:rsidR="0033546F" w:rsidRPr="00F042D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were subject to prosecution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under the Act</w:t>
      </w:r>
      <w:r w:rsidR="0033546F" w:rsidRPr="00F042D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, </w:t>
      </w:r>
    </w:p>
    <w:p w:rsidR="0033546F" w:rsidRDefault="0033546F" w:rsidP="003354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042D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where </w:t>
      </w:r>
      <w:r w:rsidR="00433B64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Lyon’s</w:t>
      </w:r>
      <w:r w:rsidRPr="00F042D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trial was held, </w:t>
      </w:r>
    </w:p>
    <w:p w:rsidR="0033546F" w:rsidRDefault="0033546F" w:rsidP="003354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042D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who presided, </w:t>
      </w:r>
    </w:p>
    <w:p w:rsidR="0033546F" w:rsidRDefault="0033546F" w:rsidP="003354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042D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who represented Mathew Lyon, </w:t>
      </w:r>
    </w:p>
    <w:p w:rsidR="0033546F" w:rsidRDefault="0033546F" w:rsidP="003354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042D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what </w:t>
      </w:r>
      <w:r w:rsidR="00433B64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Lyon’s</w:t>
      </w:r>
      <w:r w:rsidRPr="00F042D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arguments were, </w:t>
      </w:r>
    </w:p>
    <w:p w:rsidR="002F2305" w:rsidRDefault="002F2305" w:rsidP="003354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the role of judge and jury,</w:t>
      </w:r>
    </w:p>
    <w:p w:rsidR="0033546F" w:rsidRPr="00F042D5" w:rsidRDefault="003C0812" w:rsidP="003354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and the ultimate disposition in the Lyon’s case</w:t>
      </w:r>
      <w:r w:rsidR="0033546F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.</w:t>
      </w:r>
      <w:r w:rsidR="0033546F" w:rsidRPr="00F042D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33546F" w:rsidRPr="003C24FC" w:rsidRDefault="0033546F" w:rsidP="0033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33546F" w:rsidRDefault="0033546F" w:rsidP="0033546F">
      <w:pPr>
        <w:spacing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(1) 1rst Amendment</w:t>
      </w:r>
      <w:r w:rsidR="003C0812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</w:t>
      </w:r>
      <w:r w:rsidR="00433B64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</w:t>
      </w:r>
    </w:p>
    <w:p w:rsidR="00FE3B69" w:rsidRDefault="0033546F" w:rsidP="0033546F">
      <w:pPr>
        <w:spacing w:after="0" w:line="240" w:lineRule="auto"/>
        <w:ind w:firstLine="2880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         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(2)  Ragsdale, “The Sedition Act Trials” (2005) pp. 1-26 at: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hyperlink r:id="rId9" w:history="1">
        <w:r w:rsidR="00FE3B69" w:rsidRPr="00F9505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s-PR"/>
          </w:rPr>
          <w:t>https://www.fjc.gov/sites/default/files/trials/seditionacts.pdf</w:t>
        </w:r>
      </w:hyperlink>
    </w:p>
    <w:p w:rsidR="00FE3B69" w:rsidRPr="00FE3B69" w:rsidRDefault="00FE3B69" w:rsidP="0033546F">
      <w:pPr>
        <w:spacing w:after="0" w:line="240" w:lineRule="auto"/>
        <w:ind w:firstLine="2880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PR"/>
        </w:rPr>
        <w:tab/>
      </w:r>
      <w:r w:rsidR="003C0812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(3) Outline </w:t>
      </w:r>
      <w:r w:rsidRPr="00FE3B6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of introductory lecture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(</w:t>
      </w:r>
      <w:r w:rsidR="00E44F68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to be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posted on TWEN)</w:t>
      </w:r>
    </w:p>
    <w:p w:rsidR="00197DA6" w:rsidRPr="00F042D5" w:rsidRDefault="00197DA6" w:rsidP="00197DA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PR"/>
        </w:rPr>
        <w:lastRenderedPageBreak/>
        <w:t>Part Two:  Freedom of Speech</w:t>
      </w:r>
    </w:p>
    <w:p w:rsidR="00F47483" w:rsidRPr="003C24FC" w:rsidRDefault="00F47483" w:rsidP="00F474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Session #2: Foundations of a Libertarian Conception of Freedom of Speech: Prosecutions Under the Federal</w:t>
      </w:r>
      <w:r w:rsidR="00124A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Espionage Act of 1917 and </w:t>
      </w: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Sedition Act of 1918 and State Criminal Syndicalism Laws in the 1920’s – Significance of the</w:t>
      </w:r>
      <w:r w:rsidR="00197DA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Holmes’ and Brandeis’ </w:t>
      </w:r>
      <w:r w:rsidR="00A719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Dissenting Opinions</w:t>
      </w:r>
    </w:p>
    <w:p w:rsidR="00F47483" w:rsidRPr="003C24FC" w:rsidRDefault="00F47483" w:rsidP="00F47483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Schenck v. U.S.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(1919)</w:t>
      </w:r>
    </w:p>
    <w:p w:rsidR="00F47483" w:rsidRPr="003C24FC" w:rsidRDefault="00F47483" w:rsidP="00F47483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Abrams v. U.S.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(1919)</w:t>
      </w:r>
    </w:p>
    <w:p w:rsidR="00F47483" w:rsidRPr="003C24FC" w:rsidRDefault="00F47483" w:rsidP="00F47483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Gitlow v. N.Y.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(1925)</w:t>
      </w:r>
    </w:p>
    <w:p w:rsidR="00F47483" w:rsidRPr="003C24FC" w:rsidRDefault="00F47483" w:rsidP="00F47483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Whitney v. California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(1927)   </w:t>
      </w:r>
    </w:p>
    <w:p w:rsidR="00F47483" w:rsidRPr="003C24FC" w:rsidRDefault="00F47483" w:rsidP="00F4748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Narrowing of the “Clear and Present Danger” Test in the Cold War Period </w:t>
      </w:r>
    </w:p>
    <w:p w:rsidR="00F47483" w:rsidRPr="003C24FC" w:rsidRDefault="00F47483" w:rsidP="00F47483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Dennis v. U.S.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(1951)</w:t>
      </w:r>
    </w:p>
    <w:p w:rsidR="00F47483" w:rsidRPr="003C24FC" w:rsidRDefault="00F47483" w:rsidP="00F47483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Yates v. U.S.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(1957) (note case)  </w:t>
      </w:r>
    </w:p>
    <w:p w:rsidR="00124AE0" w:rsidRDefault="00F47483" w:rsidP="00124AE0">
      <w:pPr>
        <w:spacing w:before="100" w:beforeAutospacing="1"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 Text, pp. 1351-1373 </w:t>
      </w:r>
    </w:p>
    <w:p w:rsidR="00124AE0" w:rsidRPr="00124AE0" w:rsidRDefault="00124AE0" w:rsidP="00197DA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PR"/>
        </w:rPr>
        <w:t>Pay particular</w:t>
      </w:r>
      <w:r w:rsidR="000900F6">
        <w:rPr>
          <w:rFonts w:ascii="Times New Roman" w:eastAsia="Times New Roman" w:hAnsi="Times New Roman" w:cs="Times New Roman"/>
          <w:bCs/>
          <w:sz w:val="24"/>
          <w:szCs w:val="24"/>
          <w:lang w:val="en-US" w:eastAsia="es-P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PR"/>
        </w:rPr>
        <w:t>attention to Justice Holmes’</w:t>
      </w:r>
      <w:r w:rsidR="00021639">
        <w:rPr>
          <w:rFonts w:ascii="Times New Roman" w:eastAsia="Times New Roman" w:hAnsi="Times New Roman" w:cs="Times New Roman"/>
          <w:bCs/>
          <w:sz w:val="24"/>
          <w:szCs w:val="24"/>
          <w:lang w:val="en-US" w:eastAsia="es-PR"/>
        </w:rPr>
        <w:t>s and Justice Brandeis’s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PR"/>
        </w:rPr>
        <w:t xml:space="preserve"> dissents in the </w:t>
      </w:r>
      <w:r w:rsidRPr="000900F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PR"/>
        </w:rPr>
        <w:t>Abrams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PR"/>
        </w:rPr>
        <w:t xml:space="preserve"> and </w:t>
      </w:r>
      <w:r w:rsidRPr="000900F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PR"/>
        </w:rPr>
        <w:t>Gitlow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PR"/>
        </w:rPr>
        <w:t xml:space="preserve"> cases (pp. 1359-20, 1363)) and Justice Brandeis’s concurrence in </w:t>
      </w:r>
      <w:r w:rsidRPr="000900F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PR"/>
        </w:rPr>
        <w:t>Whitney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PR"/>
        </w:rPr>
        <w:t xml:space="preserve"> (pp.1365-66).  </w:t>
      </w:r>
      <w:r w:rsidR="00021639">
        <w:rPr>
          <w:rFonts w:ascii="Times New Roman" w:eastAsia="Times New Roman" w:hAnsi="Times New Roman" w:cs="Times New Roman"/>
          <w:bCs/>
          <w:sz w:val="24"/>
          <w:szCs w:val="24"/>
          <w:lang w:val="en-US" w:eastAsia="es-PR"/>
        </w:rPr>
        <w:t xml:space="preserve">What standard would </w:t>
      </w:r>
      <w:r w:rsidR="003C6153">
        <w:rPr>
          <w:rFonts w:ascii="Times New Roman" w:eastAsia="Times New Roman" w:hAnsi="Times New Roman" w:cs="Times New Roman"/>
          <w:bCs/>
          <w:sz w:val="24"/>
          <w:szCs w:val="24"/>
          <w:lang w:val="en-US" w:eastAsia="es-PR"/>
        </w:rPr>
        <w:t>Holmes and Brandeis</w:t>
      </w:r>
      <w:r w:rsidR="00021639">
        <w:rPr>
          <w:rFonts w:ascii="Times New Roman" w:eastAsia="Times New Roman" w:hAnsi="Times New Roman" w:cs="Times New Roman"/>
          <w:bCs/>
          <w:sz w:val="24"/>
          <w:szCs w:val="24"/>
          <w:lang w:val="en-US" w:eastAsia="es-PR"/>
        </w:rPr>
        <w:t xml:space="preserve"> establish for determining when “dangerous” speech can be subject to criminal prosecution and what are the grounds for establishing such a restrictive standard?  Notice that Holmes’s rationale is different from Justice Brandeis’s.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PR"/>
        </w:rPr>
        <w:t xml:space="preserve">The positions adopted </w:t>
      </w:r>
      <w:r w:rsidR="000900F6">
        <w:rPr>
          <w:rFonts w:ascii="Times New Roman" w:eastAsia="Times New Roman" w:hAnsi="Times New Roman" w:cs="Times New Roman"/>
          <w:bCs/>
          <w:sz w:val="24"/>
          <w:szCs w:val="24"/>
          <w:lang w:val="en-US" w:eastAsia="es-PR"/>
        </w:rPr>
        <w:t>in these opinions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PR"/>
        </w:rPr>
        <w:t xml:space="preserve"> eventually become incorporated into the prevailing jurisprudence of the Supreme Court and establish the uniquely libertarian approach to the protection of free speech reflected in American constitutional jurisprudence.. </w:t>
      </w:r>
    </w:p>
    <w:p w:rsidR="00F47483" w:rsidRDefault="00F47483" w:rsidP="00197D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PR"/>
        </w:rPr>
        <w:t>A.  Categories of “Unprotected Speech”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3C6153" w:rsidRDefault="003C6153" w:rsidP="00F4748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</w:pPr>
    </w:p>
    <w:p w:rsidR="00F47483" w:rsidRDefault="00F47483" w:rsidP="00F4748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Session #3: (1) Advocacy of Unlawful Action: “The </w:t>
      </w: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s-PR"/>
        </w:rPr>
        <w:t>Brandenburg</w:t>
      </w:r>
      <w:r w:rsidR="00197DA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Test” (current</w:t>
      </w:r>
      <w:r w:rsidR="002F230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test</w:t>
      </w: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) and (2)  Speech Materially Assisting a Terrorist Organization: the “</w:t>
      </w: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s-PR"/>
        </w:rPr>
        <w:t>Holder</w:t>
      </w:r>
      <w:r w:rsidR="008B6E1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Test”</w:t>
      </w:r>
    </w:p>
    <w:p w:rsidR="0022258F" w:rsidRPr="003C24FC" w:rsidRDefault="0022258F" w:rsidP="00F4748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</w:p>
    <w:p w:rsidR="00F47483" w:rsidRPr="003C24FC" w:rsidRDefault="00F47483" w:rsidP="00F47483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>1.  Advocacy of Unlawful Action</w:t>
      </w:r>
    </w:p>
    <w:p w:rsidR="00F47483" w:rsidRPr="003C24FC" w:rsidRDefault="00F47483" w:rsidP="00F47483">
      <w:pPr>
        <w:spacing w:before="100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Brandenburg v. Ohio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(1969) </w:t>
      </w:r>
    </w:p>
    <w:p w:rsidR="00F47483" w:rsidRPr="003C24FC" w:rsidRDefault="00F47483" w:rsidP="00F47483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>2.  Speech “Materially Assisting a Terrorist Organization”  </w:t>
      </w:r>
    </w:p>
    <w:p w:rsidR="00F47483" w:rsidRPr="003C24FC" w:rsidRDefault="00F47483" w:rsidP="00F47483">
      <w:pPr>
        <w:spacing w:before="100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Holder v. Humanitarian Law Project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(2010) </w:t>
      </w:r>
    </w:p>
    <w:p w:rsidR="00F47483" w:rsidRPr="003C24FC" w:rsidRDefault="00124AE0" w:rsidP="00F47483">
      <w:pPr>
        <w:spacing w:before="100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Read:  Text, pp. 1373-1385(top) </w:t>
      </w:r>
    </w:p>
    <w:p w:rsidR="00F47483" w:rsidRPr="003C24FC" w:rsidRDefault="00F47483" w:rsidP="00F47483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>Note on Vagueness and Overbreadth Challenges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 </w:t>
      </w:r>
    </w:p>
    <w:p w:rsidR="00F47483" w:rsidRPr="003C24FC" w:rsidRDefault="00F47483" w:rsidP="00F47483">
      <w:pPr>
        <w:spacing w:before="100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Text, pp. 1283-1290(mid)</w:t>
      </w:r>
    </w:p>
    <w:p w:rsidR="00F47483" w:rsidRDefault="00F47483" w:rsidP="00F4748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                                    Posted note on </w:t>
      </w: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Packingham v. N. Carolina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(2018) </w:t>
      </w:r>
      <w:r w:rsid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(overbreadth case)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on </w:t>
      </w:r>
      <w:r w:rsid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TWEN </w:t>
      </w:r>
    </w:p>
    <w:p w:rsidR="00E70A56" w:rsidRPr="00A71953" w:rsidRDefault="00A71953" w:rsidP="00E70A56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2F2305" w:rsidRPr="00A719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Read </w:t>
      </w:r>
      <w:r w:rsidR="00021639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and be prepared to discuss </w:t>
      </w:r>
      <w:r w:rsidR="002F2305" w:rsidRPr="00A719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Problem #1 (posted on TWEN): Response to </w:t>
      </w:r>
      <w:r w:rsidR="00021639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021639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021639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021639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2F2305" w:rsidRPr="00A719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Criminal Complaint </w:t>
      </w:r>
      <w:r w:rsidR="00E70A56" w:rsidRPr="00A719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in </w:t>
      </w:r>
      <w:r w:rsidR="002F2305" w:rsidRPr="00A719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>Santavida</w:t>
      </w:r>
      <w:r w:rsidR="000900F6" w:rsidRPr="00A719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 case?</w:t>
      </w:r>
    </w:p>
    <w:p w:rsidR="00F47483" w:rsidRPr="00A71953" w:rsidRDefault="00F47483" w:rsidP="00E70A56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</w:pPr>
      <w:r w:rsidRPr="00A719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> </w:t>
      </w:r>
    </w:p>
    <w:p w:rsidR="00CE02BB" w:rsidRDefault="00F47483" w:rsidP="00CE02B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Session #4:  “Fighting Words,” “Group Libel,” “Hate Spe</w:t>
      </w:r>
      <w:r w:rsidR="000900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ech,” and the “Hostile Audience</w:t>
      </w: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Doctrine</w:t>
      </w:r>
      <w:r w:rsidR="000900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”</w:t>
      </w:r>
    </w:p>
    <w:p w:rsidR="00F47483" w:rsidRPr="003C24FC" w:rsidRDefault="00F47483" w:rsidP="00CE02B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F47483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3.  Fighting Words: “The </w:t>
      </w:r>
      <w:r w:rsidRPr="003C2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s-PR"/>
        </w:rPr>
        <w:t>Chaplinsky</w:t>
      </w: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 Test”  </w:t>
      </w:r>
    </w:p>
    <w:p w:rsidR="00F47483" w:rsidRPr="003C24FC" w:rsidRDefault="00F47483" w:rsidP="00F47483">
      <w:pPr>
        <w:spacing w:before="100"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Chaplinksy v. New Hampshire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(1942)</w:t>
      </w:r>
    </w:p>
    <w:p w:rsidR="00CE02BB" w:rsidRDefault="00F47483" w:rsidP="00CE02BB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Gooding v. Wilson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(1972)</w:t>
      </w:r>
    </w:p>
    <w:p w:rsidR="00F47483" w:rsidRPr="003C24FC" w:rsidRDefault="000900F6" w:rsidP="00F47483">
      <w:pPr>
        <w:spacing w:before="100"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Text, pp. 1385(mid)-1390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(mid) </w:t>
      </w:r>
    </w:p>
    <w:p w:rsidR="00F47483" w:rsidRPr="003C24FC" w:rsidRDefault="00F47483" w:rsidP="00F47483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>4.  “Group Libel” and “Hate Speech”:  Is “</w:t>
      </w:r>
      <w:r w:rsidRPr="003C2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s-PR"/>
        </w:rPr>
        <w:t>Beauharnais</w:t>
      </w: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>” Still Good Law? </w:t>
      </w:r>
    </w:p>
    <w:p w:rsidR="00F47483" w:rsidRPr="003C24FC" w:rsidRDefault="00F47483" w:rsidP="00F47483">
      <w:pPr>
        <w:spacing w:before="100"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Beauharnais v. Illinois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(1952)  </w:t>
      </w:r>
    </w:p>
    <w:p w:rsidR="00F47483" w:rsidRPr="003C24FC" w:rsidRDefault="00F47483" w:rsidP="00F47483">
      <w:pPr>
        <w:spacing w:before="100" w:after="0" w:line="240" w:lineRule="auto"/>
        <w:ind w:left="2820" w:firstLine="70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Text, pp. 1399(bottom)-1404(top) </w:t>
      </w:r>
    </w:p>
    <w:p w:rsidR="00F47483" w:rsidRPr="003C24FC" w:rsidRDefault="00F47483" w:rsidP="00F47483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>Note on the “Hostile Audience” Doctrine </w:t>
      </w:r>
    </w:p>
    <w:p w:rsidR="00F47483" w:rsidRPr="003C24FC" w:rsidRDefault="00F47483" w:rsidP="00F47483">
      <w:pPr>
        <w:spacing w:before="100"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Feiner v. NY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(1951) [</w:t>
      </w: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>N.B.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: Black’s dissent has subsequently been adopted by the majority and represents the current majority view] </w:t>
      </w:r>
    </w:p>
    <w:p w:rsidR="00A71953" w:rsidRDefault="00F47483" w:rsidP="00A71953">
      <w:pPr>
        <w:spacing w:before="100" w:after="0" w:line="240" w:lineRule="auto"/>
        <w:ind w:left="1400" w:firstLine="288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 Text, pp. 1397 (mid)-99(mid) </w:t>
      </w:r>
    </w:p>
    <w:p w:rsidR="00A71953" w:rsidRDefault="00A71953" w:rsidP="00A71953">
      <w:pPr>
        <w:spacing w:before="100" w:after="0" w:line="240" w:lineRule="auto"/>
        <w:ind w:left="1400" w:firstLine="288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          Draft Motion to Strike (posted on TWEN)</w:t>
      </w:r>
    </w:p>
    <w:p w:rsidR="00A71953" w:rsidRDefault="00A71953" w:rsidP="00A71953">
      <w:pPr>
        <w:spacing w:before="100" w:after="0" w:line="240" w:lineRule="auto"/>
        <w:ind w:left="1400" w:firstLine="288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</w:pPr>
    </w:p>
    <w:p w:rsidR="00A71953" w:rsidRPr="00A71953" w:rsidRDefault="00A71953" w:rsidP="00CE02B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A719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>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>am</w:t>
      </w:r>
      <w:r w:rsidRPr="00A719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 Assignment </w:t>
      </w:r>
      <w:r w:rsidR="00803A7A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>#</w:t>
      </w:r>
      <w:r w:rsidRPr="00A719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1:  Turn in one-paragraph memo </w:t>
      </w:r>
      <w:r w:rsidRPr="00A719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Pr="00A719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Pr="00A719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Pr="00A719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Pr="00A719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Pr="00A719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Pr="00A719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  <w:t>identifying key problems with draft Motion to Strike</w:t>
      </w:r>
      <w:r w:rsidR="003C61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 in</w:t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 </w:t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  <w:t xml:space="preserve">Problem #1 (due no later than 5:00 p.m., Monday, Aug. </w:t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  <w:t>31)</w:t>
      </w:r>
    </w:p>
    <w:p w:rsidR="00F47483" w:rsidRPr="003C24FC" w:rsidRDefault="00CE02BB" w:rsidP="00CE02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Session #5:  “True Threats”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CE02B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>5.  “True Threats” 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F47483">
      <w:pPr>
        <w:spacing w:before="100" w:beforeAutospacing="1"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Virginia v. Black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(2003)</w:t>
      </w:r>
    </w:p>
    <w:p w:rsidR="00A12242" w:rsidRDefault="00E70A56" w:rsidP="00E70A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Read:  Text, pp. 1404(top)-1411(bottom); </w:t>
      </w:r>
      <w:r w:rsidR="00F47483" w:rsidRPr="00E70A56"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>State v. Shenk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*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2018 VT </w:t>
      </w:r>
      <w:r w:rsid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45:</w:t>
      </w:r>
      <w:r w:rsid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hyperlink r:id="rId10" w:history="1">
        <w:r w:rsidRPr="00E70A56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 w:eastAsia="es-PR"/>
          </w:rPr>
          <w:t>https://www.vermontjudiciary.org/sites/default/files/documents/op16-166.pdf</w:t>
        </w:r>
      </w:hyperlink>
    </w:p>
    <w:p w:rsidR="00F47483" w:rsidRDefault="00E70A56" w:rsidP="00E70A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*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[Note:  Since the majority and dissenting opinions in </w:t>
      </w:r>
      <w:r w:rsidR="00F47483"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Shenk 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occupy some 45 pages, you might want to get a head start on it.  When you come to class, be prepared to state succinctly what you see to be the key differences between the majority and dissenting opinions.</w:t>
      </w:r>
      <w:r w:rsidR="000900F6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 Does the difference turn on differences over the appropriate constitutional standard or over differences in interpretation of the applicable criminal statute?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] </w:t>
      </w:r>
    </w:p>
    <w:p w:rsidR="00A71953" w:rsidRPr="00CF21D7" w:rsidRDefault="00A71953" w:rsidP="00E70A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 </w:t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>In-Class Quiz #1: covering material in Sessions ##2-5</w:t>
      </w:r>
    </w:p>
    <w:p w:rsidR="00F47483" w:rsidRPr="003C24FC" w:rsidRDefault="00F47483" w:rsidP="00F474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lastRenderedPageBreak/>
        <w:t>Session #6: Obscenity and Child Pornography </w:t>
      </w:r>
    </w:p>
    <w:p w:rsidR="00F47483" w:rsidRPr="00CE02BB" w:rsidRDefault="00F47483" w:rsidP="00CE0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  <w:r w:rsid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6.  </w:t>
      </w:r>
      <w:r w:rsidRPr="00CE02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>Obscenity and Child Pornography </w:t>
      </w:r>
    </w:p>
    <w:p w:rsidR="00F47483" w:rsidRPr="00CE02BB" w:rsidRDefault="00F47483" w:rsidP="00F47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CE02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Obscenity: “The </w:t>
      </w:r>
      <w:r w:rsidRPr="00CE02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s-PR"/>
        </w:rPr>
        <w:t>Miller</w:t>
      </w:r>
      <w:r w:rsidRPr="00CE02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 Test”</w:t>
      </w:r>
      <w:r w:rsidRP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CE02BB" w:rsidRDefault="00F47483" w:rsidP="00F47483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CE02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Roth v. U.S. </w:t>
      </w:r>
      <w:r w:rsidRP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(1957)</w:t>
      </w:r>
    </w:p>
    <w:p w:rsidR="00CE02BB" w:rsidRDefault="00F47483" w:rsidP="00CE02BB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CE02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Paris Adult Theatre </w:t>
      </w:r>
      <w:r w:rsidRP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(1973)</w:t>
      </w:r>
    </w:p>
    <w:p w:rsidR="00F47483" w:rsidRDefault="00F47483" w:rsidP="00CE02BB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CE02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Miller v. California </w:t>
      </w:r>
      <w:r w:rsidRP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(1973)  </w:t>
      </w:r>
    </w:p>
    <w:p w:rsidR="008B7196" w:rsidRPr="00CE02BB" w:rsidRDefault="008B7196" w:rsidP="00CE02BB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</w:p>
    <w:p w:rsidR="00F47483" w:rsidRPr="003C24FC" w:rsidRDefault="00F47483" w:rsidP="00F47483">
      <w:pPr>
        <w:numPr>
          <w:ilvl w:val="0"/>
          <w:numId w:val="2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Child Pornography:  “The </w:t>
      </w:r>
      <w:r w:rsidRPr="003C2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s-PR"/>
        </w:rPr>
        <w:t>Ferber</w:t>
      </w: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 Test”</w:t>
      </w:r>
    </w:p>
    <w:p w:rsidR="00E70A56" w:rsidRDefault="00F47483" w:rsidP="00F4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  <w:r w:rsid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New York v. Ferber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(1982) </w:t>
      </w:r>
    </w:p>
    <w:p w:rsidR="00F47483" w:rsidRPr="003C24FC" w:rsidRDefault="00E70A56" w:rsidP="00E70A56">
      <w:pPr>
        <w:spacing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Te</w:t>
      </w:r>
      <w:r w:rsidR="000900F6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xt, pp. 1411(bottom)-1419(mid); 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1422(bottom)-</w:t>
      </w:r>
      <w:r w:rsidR="00CE02BB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1425(bottom) </w:t>
      </w:r>
    </w:p>
    <w:p w:rsidR="00F47483" w:rsidRPr="003C24FC" w:rsidRDefault="00F47483" w:rsidP="00CE02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</w:t>
      </w:r>
      <w:r w:rsidR="00CE02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ssion #7:  Libel and Defamation</w:t>
      </w:r>
      <w:r w:rsidR="003C61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and State Anti-SLAPP Laws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63454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>7.  Libel:  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63454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a.  Public Officials and Figures: “The </w:t>
      </w:r>
      <w:r w:rsidRPr="003C2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s-PR"/>
        </w:rPr>
        <w:t>New York Times v. Sullivan</w:t>
      </w: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 Test” 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634549">
      <w:pPr>
        <w:spacing w:before="100" w:beforeAutospacing="1" w:after="0" w:line="240" w:lineRule="auto"/>
        <w:ind w:left="21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New York Times v. Sullivan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(1964)  </w:t>
      </w:r>
    </w:p>
    <w:p w:rsidR="00F47483" w:rsidRPr="00634549" w:rsidRDefault="00634549" w:rsidP="006345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ab/>
        <w:t xml:space="preserve">b.  </w:t>
      </w:r>
      <w:r w:rsidR="00F47483" w:rsidRPr="006345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Private Figures: “The </w:t>
      </w:r>
      <w:r w:rsidR="00F47483" w:rsidRPr="00634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s-PR"/>
        </w:rPr>
        <w:t xml:space="preserve">Gertz </w:t>
      </w:r>
      <w:r w:rsidR="00F47483" w:rsidRPr="006345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>Test”</w:t>
      </w:r>
      <w:r w:rsidR="00F47483" w:rsidRPr="0063454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F47483">
      <w:pPr>
        <w:spacing w:before="100" w:beforeAutospacing="1" w:after="0" w:line="240" w:lineRule="auto"/>
        <w:ind w:left="21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Gertz v. Welch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(1974)</w:t>
      </w:r>
    </w:p>
    <w:p w:rsidR="00F47483" w:rsidRPr="003C24FC" w:rsidRDefault="00F47483" w:rsidP="00634549">
      <w:pPr>
        <w:spacing w:after="0" w:line="240" w:lineRule="auto"/>
        <w:ind w:left="21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Dunn &amp; Bradstreet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(1985)  </w:t>
      </w:r>
    </w:p>
    <w:p w:rsidR="00803A7A" w:rsidRDefault="00F47483" w:rsidP="00E70A56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Text, pp. 1509(mid)-1526(top)</w:t>
      </w:r>
    </w:p>
    <w:p w:rsidR="00F47483" w:rsidRPr="00803A7A" w:rsidRDefault="00F47483" w:rsidP="00803A7A">
      <w:pPr>
        <w:spacing w:after="0" w:line="240" w:lineRule="auto"/>
        <w:ind w:firstLine="2160"/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</w:pPr>
      <w:r w:rsidRPr="00803A7A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Read </w:t>
      </w:r>
      <w:r w:rsidR="008B7196" w:rsidRPr="00803A7A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and prepare </w:t>
      </w:r>
      <w:r w:rsidRPr="00803A7A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>Problem #2 (</w:t>
      </w:r>
      <w:r w:rsidR="00E70A56" w:rsidRPr="00803A7A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>posted on TWEN</w:t>
      </w:r>
      <w:r w:rsidRPr="00803A7A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>)</w:t>
      </w:r>
      <w:r w:rsidR="00E70A56" w:rsidRPr="00803A7A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  </w:t>
      </w:r>
    </w:p>
    <w:p w:rsidR="008B7196" w:rsidRDefault="00E70A56" w:rsidP="00803A7A">
      <w:pPr>
        <w:spacing w:after="0" w:line="240" w:lineRule="auto"/>
        <w:ind w:firstLine="2160"/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</w:pPr>
      <w:r w:rsidRPr="00803A7A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>Note on Anti-SLAPP laws</w:t>
      </w:r>
      <w:r w:rsidR="00D27690" w:rsidRPr="00803A7A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>: prepare Problem #2A (posted on TWEN)</w:t>
      </w:r>
    </w:p>
    <w:p w:rsidR="00803A7A" w:rsidRDefault="00803A7A" w:rsidP="00803A7A">
      <w:pPr>
        <w:spacing w:after="0" w:line="240" w:lineRule="auto"/>
        <w:ind w:firstLine="2160"/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</w:pPr>
    </w:p>
    <w:p w:rsidR="00803A7A" w:rsidRPr="00803A7A" w:rsidRDefault="00803A7A" w:rsidP="00803A7A">
      <w:pPr>
        <w:spacing w:after="0" w:line="240" w:lineRule="auto"/>
        <w:ind w:firstLine="2160"/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Team Assignment #2: Turn in memo </w:t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(max. one page)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describing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motion you would file and relief you would </w:t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request if state has </w:t>
      </w:r>
      <w:r w:rsidR="003C615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an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anti-SLAPP law on the </w:t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>books</w:t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 (due no later than 5:00 p.m., Monday </w:t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CF21D7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  <w:t>before class)</w:t>
      </w:r>
    </w:p>
    <w:p w:rsidR="008B7196" w:rsidRDefault="008B7196" w:rsidP="00F474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</w:pPr>
      <w:r w:rsidRPr="008B71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            </w:t>
      </w:r>
      <w:r w:rsidR="006768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c. </w:t>
      </w:r>
      <w:r w:rsidRPr="008B71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>“Limited Purpose” Public Figures</w:t>
      </w:r>
    </w:p>
    <w:p w:rsidR="001A1C19" w:rsidRPr="001A1C19" w:rsidRDefault="001A1C19" w:rsidP="00F4748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PR"/>
        </w:rPr>
        <w:t>Note on “limited purpose” public figure (posted on TWEN)</w:t>
      </w:r>
    </w:p>
    <w:p w:rsidR="00F47483" w:rsidRDefault="00F47483" w:rsidP="00F474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PR"/>
        </w:rPr>
      </w:pP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PR"/>
        </w:rPr>
        <w:t>B.  Rejected Candidates for Certif</w:t>
      </w:r>
      <w:r w:rsidR="00634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PR"/>
        </w:rPr>
        <w:t>ication as “</w:t>
      </w:r>
      <w:r w:rsidR="000B13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PR"/>
        </w:rPr>
        <w:t>P</w:t>
      </w:r>
      <w:r w:rsidR="00634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PR"/>
        </w:rPr>
        <w:t>rotected Speech”</w:t>
      </w:r>
    </w:p>
    <w:p w:rsidR="00F47483" w:rsidRPr="003C24FC" w:rsidRDefault="00F47483" w:rsidP="006345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lastRenderedPageBreak/>
        <w:t xml:space="preserve">Session #8: </w:t>
      </w:r>
      <w:r w:rsidR="000B130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Rejected Candidates for “Protected Speech” Certification? </w:t>
      </w:r>
      <w:r w:rsidR="006345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</w:t>
      </w:r>
    </w:p>
    <w:p w:rsidR="00F47483" w:rsidRPr="003C24FC" w:rsidRDefault="00F47483" w:rsidP="00F4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          </w:t>
      </w: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 a. Intentional Infliction of Emotional Distress?  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F47483">
      <w:pPr>
        <w:spacing w:before="100" w:beforeAutospacing="1"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Hustler Magazine v. Falwell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(1988)</w:t>
      </w:r>
    </w:p>
    <w:p w:rsidR="00F47483" w:rsidRPr="003C24FC" w:rsidRDefault="00F47483" w:rsidP="00634549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Snyder v. Phelps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(2011)  </w:t>
      </w:r>
    </w:p>
    <w:p w:rsidR="00F47483" w:rsidRPr="003C24FC" w:rsidRDefault="00F47483" w:rsidP="00634549">
      <w:pPr>
        <w:spacing w:before="100" w:beforeAutospacing="1"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Text, pp. 1526(top)-1533(top)  </w:t>
      </w:r>
    </w:p>
    <w:p w:rsidR="00F47483" w:rsidRPr="003C24FC" w:rsidRDefault="00F47483" w:rsidP="0063454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b. False Speech (“Lies”) </w:t>
      </w:r>
    </w:p>
    <w:p w:rsidR="00634549" w:rsidRDefault="00F47483" w:rsidP="00634549">
      <w:pPr>
        <w:spacing w:before="100" w:beforeAutospacing="1"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U.S. v. Alvarez [the “Stolen Valor” case]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(2012)</w:t>
      </w:r>
    </w:p>
    <w:p w:rsidR="00803A7A" w:rsidRPr="00803A7A" w:rsidRDefault="00155E83" w:rsidP="00634549">
      <w:pPr>
        <w:spacing w:before="100" w:beforeAutospacing="1" w:after="0" w:line="240" w:lineRule="auto"/>
        <w:ind w:firstLine="1440"/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Read:  Note on </w:t>
      </w:r>
      <w:r w:rsidR="00F47483"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U.S. v. Alvarez, 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pp. 1251(mid)-</w:t>
      </w:r>
      <w:r w:rsidR="0063454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1252(mid)</w:t>
      </w:r>
      <w:r w:rsidR="00803A7A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803A7A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803A7A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</w:p>
    <w:p w:rsidR="00F47483" w:rsidRPr="003C24FC" w:rsidRDefault="00155E83" w:rsidP="0063454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c. </w:t>
      </w:r>
      <w:r w:rsidR="00F47483"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 Depictions of Animal Cruelty?  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0B130A" w:rsidP="0063454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ab/>
      </w:r>
      <w:r w:rsidR="00F47483"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U.S. v. Stevens 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(2010)  </w:t>
      </w:r>
    </w:p>
    <w:p w:rsidR="00F47483" w:rsidRPr="003C24FC" w:rsidRDefault="00F47483" w:rsidP="00F4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         </w:t>
      </w:r>
      <w:r w:rsidR="00155E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>d.</w:t>
      </w: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 Violent Speech and Violent Video Games?  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0B130A" w:rsidP="0063454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ab/>
      </w:r>
      <w:r w:rsidR="00F47483"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Brown v. EMA 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(2011)   </w:t>
      </w:r>
    </w:p>
    <w:p w:rsidR="00F47483" w:rsidRPr="003C24FC" w:rsidRDefault="00F47483" w:rsidP="00F47483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Text, pp. 1457(mid)-1472(mid)                                               </w:t>
      </w:r>
    </w:p>
    <w:p w:rsidR="00F47483" w:rsidRDefault="00E70A56" w:rsidP="00F474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  <w:t>Constitutionality of a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mended federal “animal snuff video” statute </w:t>
      </w:r>
      <w:r w:rsidR="003C615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(posted </w:t>
      </w:r>
      <w:r w:rsidR="003C615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3C615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3C615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  <w:t>on TWEN)</w:t>
      </w:r>
    </w:p>
    <w:p w:rsidR="00CF21D7" w:rsidRPr="00CF21D7" w:rsidRDefault="00CF21D7" w:rsidP="00F474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</w:p>
    <w:p w:rsidR="00F47483" w:rsidRPr="003C24FC" w:rsidRDefault="00F47483" w:rsidP="006345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PR"/>
        </w:rPr>
        <w:t xml:space="preserve">C.  “Less </w:t>
      </w:r>
      <w:r w:rsidR="00634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PR"/>
        </w:rPr>
        <w:t>Protected” or “Marginal” Speech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6345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Session #</w:t>
      </w:r>
      <w:r w:rsidR="000B130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9</w:t>
      </w: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: Commercial Speech: The </w:t>
      </w: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s-PR"/>
        </w:rPr>
        <w:t>Central Hudson</w:t>
      </w:r>
      <w:r w:rsidR="006345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Test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F4748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Virginia Bd. Of Pharmacy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(1976)</w:t>
      </w:r>
    </w:p>
    <w:p w:rsidR="00634549" w:rsidRDefault="00F47483" w:rsidP="006345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Bolger v. Youngs Drug Products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(1983)</w:t>
      </w:r>
    </w:p>
    <w:p w:rsidR="00634549" w:rsidRDefault="00F47483" w:rsidP="006345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Central Hudson Gas &amp; Electric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(1980)</w:t>
      </w:r>
    </w:p>
    <w:p w:rsidR="00F47483" w:rsidRPr="003C24FC" w:rsidRDefault="00F47483" w:rsidP="006345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44 Liquormart v. R.I.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(1996)</w:t>
      </w:r>
    </w:p>
    <w:p w:rsidR="00634549" w:rsidRDefault="00F47483" w:rsidP="00F4748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Lorrillard Tobacco v. Reilly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(2001)</w:t>
      </w:r>
    </w:p>
    <w:p w:rsidR="00F47483" w:rsidRPr="003C24FC" w:rsidRDefault="00634549" w:rsidP="00634549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:  Text, pp. 1472(mid)-1480(top);</w:t>
      </w:r>
      <w:r w:rsidR="0083646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1487-1489(bottom); 1498-      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803A7A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1506(bottom)</w:t>
      </w:r>
    </w:p>
    <w:p w:rsidR="00F47483" w:rsidRPr="003C24FC" w:rsidRDefault="000B130A" w:rsidP="006345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Session #10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: Compelled Commercial Speech: Compelled Speech Generall</w:t>
      </w:r>
      <w:r w:rsidR="006345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y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634549" w:rsidP="00F4748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lastRenderedPageBreak/>
        <w:t>Compelled Speech</w:t>
      </w:r>
    </w:p>
    <w:p w:rsidR="00F47483" w:rsidRPr="003C24FC" w:rsidRDefault="00F47483" w:rsidP="006345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  <w:r w:rsidR="0063454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West Virginia State Bd of Ed v. Barnette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(1943)</w:t>
      </w:r>
    </w:p>
    <w:p w:rsidR="00F47483" w:rsidRPr="003C24FC" w:rsidRDefault="00F47483" w:rsidP="006345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National Federation of Family and Life Advocates v. Becerra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(2018) </w:t>
      </w:r>
    </w:p>
    <w:p w:rsidR="00F47483" w:rsidRPr="003C24FC" w:rsidRDefault="00F47483" w:rsidP="0063454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Compelled Commercial Speech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63454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Zauderer v. Disciplinary Counsel of the Sp. Ct. of Ohio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(1985)  </w:t>
      </w:r>
    </w:p>
    <w:p w:rsidR="00836465" w:rsidRDefault="00F47483" w:rsidP="00836465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Read:  (1) Text, pp. 1324-1326; suppl. pp. </w:t>
      </w:r>
      <w:r w:rsidR="00155E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186-200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; </w:t>
      </w:r>
      <w:r w:rsidR="000B130A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text p.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1508 </w:t>
      </w:r>
      <w:r w:rsidR="000B130A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0B130A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0B130A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0B130A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0B130A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</w:t>
      </w:r>
      <w:r w:rsidR="003C615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note on</w:t>
      </w:r>
      <w:r w:rsidR="0063454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>Zauderer</w:t>
      </w:r>
      <w:r w:rsidR="00E70A56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case);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                                   </w:t>
      </w:r>
    </w:p>
    <w:p w:rsidR="00F47483" w:rsidRPr="00634549" w:rsidRDefault="00F47483" w:rsidP="00836465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(2)  Discussion of </w:t>
      </w: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>National Association of Mfgs</w:t>
      </w:r>
      <w:r w:rsidR="0063454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case in scotusblog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at:</w:t>
      </w:r>
      <w:r w:rsidR="0063454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634549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s-PR"/>
        </w:rPr>
        <w:t xml:space="preserve">http://www.scotusblog.com/2014/11/after-three-decades-does-zauderer-need-updating/ </w:t>
      </w:r>
      <w:r w:rsidRPr="0063454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0B130A" w:rsidP="006345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Session #11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:  Sexually-Explicit and </w:t>
      </w:r>
      <w:r w:rsidR="0083646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Vulgar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Speech Falling Short of Technical</w:t>
      </w:r>
      <w:r w:rsidR="006345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Obscenity: “Marginal Speech”? 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634549" w:rsidP="0063454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General Rule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63454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Cohen v. California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(1971)  </w:t>
      </w:r>
    </w:p>
    <w:p w:rsidR="00F47483" w:rsidRPr="003C24FC" w:rsidRDefault="00803A7A" w:rsidP="0063454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Special Exceptions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63454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(a) </w:t>
      </w: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Zoning Regulation of Adult Bookstores and Theatres: </w:t>
      </w: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s-PR"/>
        </w:rPr>
        <w:t xml:space="preserve">American Mini Theatres, City </w:t>
      </w:r>
      <w:r w:rsidR="00634549" w:rsidRPr="0063454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ab/>
      </w: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s-PR"/>
        </w:rPr>
        <w:t xml:space="preserve">of Renton; </w:t>
      </w: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Judicial Acceptance of “Secondary Effects” Justification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F4748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Young v. American Mini Theatres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(1976)</w:t>
      </w:r>
    </w:p>
    <w:p w:rsidR="00F47483" w:rsidRPr="003C24FC" w:rsidRDefault="00F47483" w:rsidP="006345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>Renton v. Playtime Theatres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(1986)  </w:t>
      </w:r>
    </w:p>
    <w:p w:rsidR="00F47483" w:rsidRPr="003C24FC" w:rsidRDefault="00F47483" w:rsidP="0063454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(b) </w:t>
      </w: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FCC  R</w:t>
      </w:r>
      <w:r w:rsidR="006345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egulation of the Public Airways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BC59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FCC v. Pacifica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(1978) </w:t>
      </w:r>
    </w:p>
    <w:p w:rsidR="00B030C0" w:rsidRDefault="00F47483" w:rsidP="00126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  <w:r w:rsidR="0083646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12675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12675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836465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:  Text, pp. 1444-50, 1432-41(mid) </w:t>
      </w:r>
    </w:p>
    <w:p w:rsidR="0022258F" w:rsidRPr="00B030C0" w:rsidRDefault="0022258F" w:rsidP="00BC5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PR"/>
        </w:rPr>
      </w:pPr>
      <w:r w:rsidRPr="00B030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PR"/>
        </w:rPr>
        <w:t>D. “Protected Speech”</w:t>
      </w:r>
    </w:p>
    <w:p w:rsidR="00F47483" w:rsidRPr="003C24FC" w:rsidRDefault="00F47483" w:rsidP="00BC5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(1)  </w:t>
      </w:r>
      <w:r w:rsidR="00BC59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PR"/>
        </w:rPr>
        <w:t>Generally Applicable Standards</w:t>
      </w:r>
    </w:p>
    <w:p w:rsidR="00F47483" w:rsidRDefault="000B130A" w:rsidP="00F4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Session #12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: Content-Neutral v. Conte</w:t>
      </w:r>
      <w:r w:rsidR="00BC59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nt-Based Regulations of Speech 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B030C0" w:rsidRPr="00B030C0" w:rsidRDefault="00B030C0" w:rsidP="00F4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A. Protected Speech</w:t>
      </w:r>
    </w:p>
    <w:p w:rsidR="00F47483" w:rsidRPr="003C24FC" w:rsidRDefault="00F47483" w:rsidP="00F4748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Turner Broadcasting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(1994) (note case)</w:t>
      </w:r>
    </w:p>
    <w:p w:rsidR="00BC5949" w:rsidRDefault="00F47483" w:rsidP="00BC59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Reed v. Town of Gilbert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(2015)</w:t>
      </w:r>
    </w:p>
    <w:p w:rsidR="00BC5949" w:rsidRDefault="00F47483" w:rsidP="00BC59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Boos v. Barry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(1988)</w:t>
      </w:r>
    </w:p>
    <w:p w:rsidR="00F47483" w:rsidRPr="003C24FC" w:rsidRDefault="00F47483" w:rsidP="00BC59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lastRenderedPageBreak/>
        <w:t xml:space="preserve">National Endowment for the Arts v. Finley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(1998)   </w:t>
      </w:r>
    </w:p>
    <w:p w:rsidR="00B030C0" w:rsidRDefault="00F47483" w:rsidP="00B030C0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pp. 1244-</w:t>
      </w:r>
      <w:r w:rsidR="00BC594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51, 1252(mid)-54(top), 1269-72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 </w:t>
      </w:r>
    </w:p>
    <w:p w:rsidR="00B030C0" w:rsidRDefault="00B030C0" w:rsidP="00F474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B. Content-Based Regulation of Unprotected Speech?  Anomoly?</w:t>
      </w:r>
    </w:p>
    <w:p w:rsidR="00B030C0" w:rsidRDefault="00B030C0" w:rsidP="00F474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0B130A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 xml:space="preserve">RAV v. City of St. Paul </w:t>
      </w:r>
      <w:r w:rsidRPr="00B030C0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(1992)</w:t>
      </w:r>
    </w:p>
    <w:p w:rsidR="00B030C0" w:rsidRPr="00B030C0" w:rsidRDefault="00B030C0" w:rsidP="00F4748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  <w:t>Read:  pp. 1391-96</w:t>
      </w:r>
    </w:p>
    <w:p w:rsidR="00F47483" w:rsidRPr="003C24FC" w:rsidRDefault="00B030C0" w:rsidP="00F474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</w:t>
      </w:r>
      <w:r w:rsidR="000B130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ession #13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: Expressive Conduct: The </w:t>
      </w:r>
      <w:r w:rsidR="00F47483" w:rsidRPr="003C24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s-PR"/>
        </w:rPr>
        <w:t>O’Brien</w:t>
      </w:r>
      <w:r w:rsidR="00BC59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Test</w:t>
      </w:r>
    </w:p>
    <w:p w:rsidR="00BC5949" w:rsidRDefault="00F47483" w:rsidP="00BC5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  <w:r w:rsidR="00BC594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U.S. v. O’Brien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(1968)</w:t>
      </w:r>
    </w:p>
    <w:p w:rsidR="00BC5949" w:rsidRDefault="00BC5949" w:rsidP="00BC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F47483"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Texas v. Johnson 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(1989)</w:t>
      </w:r>
    </w:p>
    <w:p w:rsidR="00F47483" w:rsidRDefault="00BC5949" w:rsidP="0036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ab/>
      </w:r>
      <w:r w:rsidR="00F47483"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U.S. v. Eichman 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(1990) (note case)  </w:t>
      </w:r>
    </w:p>
    <w:p w:rsidR="00836465" w:rsidRPr="003C24FC" w:rsidRDefault="00361FC9" w:rsidP="0036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 xml:space="preserve">City of Erie v. Pap’s A.M.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(2000)</w:t>
      </w:r>
    </w:p>
    <w:p w:rsidR="00F47483" w:rsidRDefault="00F47483" w:rsidP="00BC5949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Text, pp. 1540-49</w:t>
      </w:r>
      <w:r w:rsidR="00361FC9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; 1437-40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 </w:t>
      </w:r>
    </w:p>
    <w:p w:rsidR="000B130A" w:rsidRPr="00CF21D7" w:rsidRDefault="000B130A" w:rsidP="000B13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  <w:t>In-Class Quiz #2:  Covering material in sessions ##2-12</w:t>
      </w:r>
    </w:p>
    <w:p w:rsidR="000B130A" w:rsidRPr="003C24FC" w:rsidRDefault="000B130A" w:rsidP="00BC5949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</w:p>
    <w:p w:rsidR="00F47483" w:rsidRPr="003C24FC" w:rsidRDefault="00F47483" w:rsidP="00F4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   </w:t>
      </w: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  <w:t xml:space="preserve">(2) </w:t>
      </w: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PR"/>
        </w:rPr>
        <w:t xml:space="preserve">Time, Place, and Manner Regulations: The </w:t>
      </w:r>
      <w:r w:rsidRPr="003C2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es-PR"/>
        </w:rPr>
        <w:t xml:space="preserve">Perry </w:t>
      </w:r>
      <w:r w:rsidRPr="003C2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s-PR"/>
        </w:rPr>
        <w:t>Taxonomy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  </w:t>
      </w:r>
    </w:p>
    <w:p w:rsidR="00F47483" w:rsidRPr="003C24FC" w:rsidRDefault="000B130A" w:rsidP="00BC5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Session #14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:  Time, Place and Manner Regulations: “Pu</w:t>
      </w:r>
      <w:r w:rsidR="00BC59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blic Forum” Analysis (Part One)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BC594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The Starting Point for Analysis: The </w:t>
      </w: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s-PR"/>
        </w:rPr>
        <w:t>Perry</w:t>
      </w:r>
      <w:r w:rsidR="00BC59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Taxonomy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3C24FC" w:rsidRDefault="00F47483" w:rsidP="00BC5949">
      <w:pPr>
        <w:spacing w:before="100" w:beforeAutospacing="1"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See note pp. 1593-94  </w:t>
      </w:r>
    </w:p>
    <w:p w:rsidR="00F47483" w:rsidRPr="003C24FC" w:rsidRDefault="00F47483" w:rsidP="00BC594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Tradition</w:t>
      </w:r>
      <w:r w:rsidR="00BC59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al and Designated Public Forums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BC5949" w:rsidRDefault="00BC5949" w:rsidP="00BC594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</w:pPr>
    </w:p>
    <w:p w:rsidR="00F47483" w:rsidRPr="003C24FC" w:rsidRDefault="00F47483" w:rsidP="00BC59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Chicago v. Mosley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(1972)</w:t>
      </w:r>
    </w:p>
    <w:p w:rsidR="00BC5949" w:rsidRDefault="00F47483" w:rsidP="00BC59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Hill v. Colorado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(2000)</w:t>
      </w:r>
    </w:p>
    <w:p w:rsidR="00F47483" w:rsidRPr="003C24FC" w:rsidRDefault="00F47483" w:rsidP="00FB33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McCullen v. Coakley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(2014)  </w:t>
      </w:r>
    </w:p>
    <w:p w:rsidR="00F47483" w:rsidRPr="003C24FC" w:rsidRDefault="00F47483" w:rsidP="00BC5949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Text, pp. 1594(bottom)-1612  </w:t>
      </w:r>
    </w:p>
    <w:p w:rsidR="00F47483" w:rsidRPr="003C24FC" w:rsidRDefault="00F47483" w:rsidP="00BC5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Section #1</w:t>
      </w:r>
      <w:r w:rsidR="000B130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5</w:t>
      </w:r>
      <w:r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:  Time,</w:t>
      </w:r>
      <w:r w:rsidR="00BC59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Place and Manner Regulations: Public Forum Analysis (Part Two)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Default="00BC5949" w:rsidP="00BC594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Non-Public Forums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22258F" w:rsidRDefault="00FB339E" w:rsidP="00BC594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 xml:space="preserve">U.S. v. Kokinda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(1990) (note case bottom 1629)</w:t>
      </w:r>
    </w:p>
    <w:p w:rsidR="00F47483" w:rsidRPr="003C24FC" w:rsidRDefault="00F47483" w:rsidP="002225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Krishna v. Lee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(1992)  </w:t>
      </w:r>
    </w:p>
    <w:p w:rsidR="00676873" w:rsidRDefault="00F47483" w:rsidP="00BC5949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lastRenderedPageBreak/>
        <w:t>Read: pp. 1629-34</w:t>
      </w:r>
    </w:p>
    <w:p w:rsidR="00F47483" w:rsidRPr="00676873" w:rsidRDefault="00676873" w:rsidP="00BC5949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>Team Assignment #3</w:t>
      </w:r>
      <w:r w:rsidR="00FB339E" w:rsidRPr="0067687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 (posted on TWEN)</w:t>
      </w:r>
      <w:r w:rsidR="00F47483" w:rsidRPr="0067687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: Draft Aggressive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ab/>
      </w:r>
      <w:r w:rsidR="00F47483" w:rsidRPr="0067687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>Panhandling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 </w:t>
      </w:r>
      <w:r w:rsidR="00F47483" w:rsidRPr="00676873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>Ordinance </w:t>
      </w:r>
    </w:p>
    <w:p w:rsidR="0012675C" w:rsidRDefault="000B130A" w:rsidP="00BC5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Session #16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:  “Government Speech”: </w:t>
      </w:r>
    </w:p>
    <w:p w:rsidR="00F47483" w:rsidRPr="003C24FC" w:rsidRDefault="0012675C" w:rsidP="00BC5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A.  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Monuments in Public Parks?  Specialty License Plates?</w:t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 </w:t>
      </w:r>
    </w:p>
    <w:p w:rsidR="00F47483" w:rsidRPr="003C24FC" w:rsidRDefault="00F47483" w:rsidP="00F4748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Pleasant Grove v. Summum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(2009)</w:t>
      </w:r>
    </w:p>
    <w:p w:rsidR="00676873" w:rsidRDefault="00F47483" w:rsidP="0067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3C24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Walker v. Thompson 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(2015)  </w:t>
      </w:r>
    </w:p>
    <w:p w:rsidR="00F47483" w:rsidRDefault="00676873" w:rsidP="0067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F47483"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Read:  pp. 1273-83 </w:t>
      </w:r>
    </w:p>
    <w:p w:rsidR="00676873" w:rsidRDefault="00676873" w:rsidP="0067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</w:p>
    <w:p w:rsidR="00676873" w:rsidRDefault="0012675C" w:rsidP="0067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B.  </w:t>
      </w:r>
      <w:r w:rsidR="0067687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Trademarks?</w:t>
      </w:r>
    </w:p>
    <w:p w:rsidR="00676873" w:rsidRDefault="00676873" w:rsidP="0067687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836465"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>Matal v. Tam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(2017)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</w:t>
      </w:r>
    </w:p>
    <w:p w:rsidR="00676873" w:rsidRDefault="00676873" w:rsidP="0067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 xml:space="preserve">Iancu v. Brunetti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(2019) (posted on TWEN)</w:t>
      </w:r>
      <w:r w:rsidRPr="003C24F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676873" w:rsidRDefault="00676873" w:rsidP="0067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</w:p>
    <w:p w:rsidR="00676873" w:rsidRDefault="00676873" w:rsidP="0067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  <w:t xml:space="preserve">Read:  suppl. pp.  </w:t>
      </w:r>
      <w:r w:rsidR="004B660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161-177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</w:t>
      </w:r>
    </w:p>
    <w:p w:rsidR="0012675C" w:rsidRDefault="0012675C" w:rsidP="002B521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es-PR"/>
        </w:rPr>
        <w:t>Session #</w:t>
      </w:r>
      <w:r w:rsidR="000B130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es-PR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es-PR"/>
        </w:rPr>
        <w:t>:  “School Speech”</w:t>
      </w:r>
    </w:p>
    <w:p w:rsidR="0012675C" w:rsidRPr="00F47483" w:rsidRDefault="0012675C" w:rsidP="0012675C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Tinker v. Des Moines School District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(1969)</w:t>
      </w:r>
    </w:p>
    <w:p w:rsidR="0012675C" w:rsidRDefault="0012675C" w:rsidP="001267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Bethel School District v. Fraser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(1986)</w:t>
      </w:r>
    </w:p>
    <w:p w:rsidR="0012675C" w:rsidRDefault="0012675C" w:rsidP="001267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Hazelwood School District v. Kuhlmeier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(1988)</w:t>
      </w:r>
    </w:p>
    <w:p w:rsidR="00CA0678" w:rsidRDefault="00CA0678" w:rsidP="001267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</w:p>
    <w:p w:rsidR="00CA0678" w:rsidRDefault="00CA0678" w:rsidP="001267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  <w:t xml:space="preserve">Read Text:  pp. 1642-1653; article on background of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 xml:space="preserve">Tinker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at:</w:t>
      </w:r>
    </w:p>
    <w:p w:rsidR="00CA0678" w:rsidRDefault="00CA0678" w:rsidP="001267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                       </w:t>
      </w:r>
      <w:hyperlink r:id="rId11" w:history="1">
        <w:r w:rsidR="004B6603" w:rsidRPr="00252E2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s-PR"/>
          </w:rPr>
          <w:t>https://www.gwlr.org/eckhardt-v-des-moines-the-apex-of-student-rights/</w:t>
        </w:r>
      </w:hyperlink>
    </w:p>
    <w:p w:rsidR="004B6603" w:rsidRDefault="004B6603" w:rsidP="001267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</w:p>
    <w:p w:rsidR="004B6603" w:rsidRPr="004B6603" w:rsidRDefault="000B130A" w:rsidP="004B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Session #18</w:t>
      </w:r>
      <w:r w:rsidR="004B660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: “School Speech” (cont)</w:t>
      </w:r>
    </w:p>
    <w:p w:rsidR="00CA0678" w:rsidRDefault="00CA0678" w:rsidP="001267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</w:p>
    <w:p w:rsidR="00CA0678" w:rsidRDefault="00CA0678" w:rsidP="001267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</w:p>
    <w:p w:rsidR="0012675C" w:rsidRPr="00F47483" w:rsidRDefault="0012675C" w:rsidP="001267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Morse v. Frederick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(2007)  </w:t>
      </w:r>
    </w:p>
    <w:p w:rsidR="0012675C" w:rsidRDefault="0012675C" w:rsidP="0012675C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 Text, pp. 16</w:t>
      </w:r>
      <w:r w:rsidR="004B660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53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-60</w:t>
      </w:r>
    </w:p>
    <w:p w:rsidR="00CA0678" w:rsidRDefault="00CA0678" w:rsidP="00CA0678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Listen to entire oral argument </w:t>
      </w:r>
      <w:r w:rsidR="000B130A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in </w:t>
      </w:r>
      <w:r w:rsidR="000B130A"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 xml:space="preserve">Morse </w:t>
      </w:r>
      <w:r w:rsidR="000B130A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case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on Oyez.org at:</w:t>
      </w:r>
    </w:p>
    <w:p w:rsidR="00CA0678" w:rsidRDefault="00CA0678" w:rsidP="00CA0678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CA0678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https://www.oyez.org/cases/2006/06-278</w:t>
      </w:r>
    </w:p>
    <w:p w:rsidR="00CA0678" w:rsidRPr="004B6603" w:rsidRDefault="004B6603" w:rsidP="0012675C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    In-Class Quiz #3:  Material covered in </w:t>
      </w:r>
      <w:r w:rsidR="000B130A"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>Free Speech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 xml:space="preserve"> sessions</w:t>
      </w:r>
    </w:p>
    <w:p w:rsidR="0012675C" w:rsidRPr="0012675C" w:rsidRDefault="0012675C" w:rsidP="0012675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s-P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s-P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s-PR"/>
        </w:rPr>
        <w:tab/>
      </w:r>
    </w:p>
    <w:p w:rsidR="00F47483" w:rsidRPr="00F47483" w:rsidRDefault="00F47483" w:rsidP="002B52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es-PR"/>
        </w:rPr>
        <w:t>Part Four:  Freedom of the Press 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F47483" w:rsidRDefault="00F47483" w:rsidP="002B52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</w:t>
      </w:r>
      <w:r w:rsidR="002B52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sion #</w:t>
      </w:r>
      <w:r w:rsidR="000B130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19</w:t>
      </w:r>
      <w:r w:rsidR="00711E3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:</w:t>
      </w:r>
      <w:r w:rsidR="002B52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  Freedom of the Press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F47483" w:rsidRDefault="00F47483" w:rsidP="00FB339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lastRenderedPageBreak/>
        <w:t xml:space="preserve">Prior Restraint and the </w:t>
      </w: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s-PR"/>
        </w:rPr>
        <w:t xml:space="preserve">Pentagon Papers </w:t>
      </w:r>
      <w:r w:rsidR="00FB339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Case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F47483" w:rsidRDefault="00F47483" w:rsidP="002B521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New York Times v. United States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(1971) </w:t>
      </w:r>
    </w:p>
    <w:p w:rsidR="00F47483" w:rsidRPr="00F47483" w:rsidRDefault="00F47483" w:rsidP="002B5216">
      <w:pPr>
        <w:spacing w:before="100" w:beforeAutospacing="1"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pp. 1296-1303 (top)</w:t>
      </w:r>
      <w:r w:rsidR="002B52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</w:t>
      </w:r>
    </w:p>
    <w:p w:rsidR="00F47483" w:rsidRPr="00F47483" w:rsidRDefault="002B5216" w:rsidP="002B521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“Shield Laws:” </w:t>
      </w:r>
      <w:r w:rsidR="00F47483"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Keeping Repo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rters Sources Confidential</w:t>
      </w:r>
      <w:r w:rsidR="00F47483"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F47483" w:rsidRDefault="00F47483" w:rsidP="002B521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>Branzburg v. Hayes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(1972)  </w:t>
      </w:r>
    </w:p>
    <w:p w:rsidR="00FB339E" w:rsidRDefault="00F47483" w:rsidP="002B5216">
      <w:pPr>
        <w:spacing w:before="100" w:beforeAutospacing="1"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pp. 1699 (bottom)-1706 (top)</w:t>
      </w:r>
      <w:r w:rsidR="00711E3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: Vermont’s Reporter’s Shield </w:t>
      </w:r>
      <w:r w:rsidR="00711E3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711E3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711E3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711E3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  <w:t>Law (posted on TWEN)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0B130A" w:rsidRPr="000B130A" w:rsidRDefault="000B130A" w:rsidP="002B5216">
      <w:pPr>
        <w:spacing w:before="100" w:beforeAutospacing="1" w:after="0" w:line="240" w:lineRule="auto"/>
        <w:ind w:firstLine="2880"/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  <w:t>Team Assignment #4 (posted on TWEN)</w:t>
      </w:r>
    </w:p>
    <w:p w:rsidR="00430248" w:rsidRPr="0012675C" w:rsidRDefault="00430248" w:rsidP="002B5216">
      <w:pPr>
        <w:spacing w:before="100" w:beforeAutospacing="1" w:after="0" w:line="240" w:lineRule="auto"/>
        <w:ind w:firstLine="2880"/>
        <w:rPr>
          <w:rFonts w:ascii="Times New Roman" w:eastAsia="Times New Roman" w:hAnsi="Times New Roman" w:cs="Times New Roman"/>
          <w:b/>
          <w:sz w:val="24"/>
          <w:szCs w:val="24"/>
          <w:lang w:val="en-US" w:eastAsia="es-PR"/>
        </w:rPr>
      </w:pPr>
    </w:p>
    <w:p w:rsidR="00430248" w:rsidRPr="00F47483" w:rsidRDefault="00430248" w:rsidP="0043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es-PR"/>
        </w:rPr>
        <w:t xml:space="preserve">Part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es-PR"/>
        </w:rPr>
        <w:t>Five</w:t>
      </w:r>
      <w:r w:rsidRPr="00F474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es-PR"/>
        </w:rPr>
        <w:t>: The Religion Clauses: Establishment </w:t>
      </w:r>
    </w:p>
    <w:p w:rsidR="00430248" w:rsidRPr="00F47483" w:rsidRDefault="00430248" w:rsidP="0043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  <w:r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Section #2</w:t>
      </w:r>
      <w:r w:rsidR="000B130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0</w:t>
      </w:r>
      <w:r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:  Establishme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nt: Three Analytical Approaches</w:t>
      </w:r>
    </w:p>
    <w:p w:rsidR="00430248" w:rsidRPr="00F47483" w:rsidRDefault="00430248" w:rsidP="004302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Lemon v. Kurtzman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(1971) (the three-part </w:t>
      </w: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Lemon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test)</w:t>
      </w:r>
    </w:p>
    <w:p w:rsidR="00430248" w:rsidRDefault="00430248" w:rsidP="004302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Allegheny v. ACLU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(1989) (O’Connor’s “endorsement test”)</w:t>
      </w:r>
    </w:p>
    <w:p w:rsidR="00430248" w:rsidRPr="00F47483" w:rsidRDefault="00430248" w:rsidP="004302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Lee v. Weisman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(1992) and </w:t>
      </w: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Santa Fe School District v. Doe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(2000)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(Kennedy’s “coercion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test”)</w:t>
      </w:r>
    </w:p>
    <w:p w:rsidR="00430248" w:rsidRPr="00F47483" w:rsidRDefault="00430248" w:rsidP="0043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Text, pp. 1770-72 (top), 1763-68 (bottom), 1810-17 (mid), 1778-      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82(top)  </w:t>
      </w:r>
    </w:p>
    <w:p w:rsidR="00430248" w:rsidRPr="00F47483" w:rsidRDefault="00430248" w:rsidP="004302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Session #</w:t>
      </w:r>
      <w:r w:rsidR="000B130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21</w:t>
      </w:r>
      <w:r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: 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id to Private Religious Schools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430248" w:rsidRPr="00F47483" w:rsidRDefault="00430248" w:rsidP="00430248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Mitchell v. Helms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(2000)</w:t>
      </w:r>
    </w:p>
    <w:p w:rsidR="00430248" w:rsidRPr="00F47483" w:rsidRDefault="00430248" w:rsidP="004302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Zelman v. Simmons-Harris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(2002)  </w:t>
      </w:r>
    </w:p>
    <w:p w:rsidR="00430248" w:rsidRPr="00F47483" w:rsidRDefault="00430248" w:rsidP="00430248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Text, pp. 1828 (mid)-56 (top)  </w:t>
      </w:r>
    </w:p>
    <w:p w:rsidR="00430248" w:rsidRPr="00F47483" w:rsidRDefault="00430248" w:rsidP="004302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Session #22</w:t>
      </w:r>
      <w:r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: (1)  Religious Invocations at Start of Government Sessions; (2) Religious Spe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ech a Form of Protected Speech </w:t>
      </w:r>
    </w:p>
    <w:p w:rsidR="00430248" w:rsidRPr="00F47483" w:rsidRDefault="00430248" w:rsidP="0043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Religious Invocations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at Start of Government Sessions</w:t>
      </w:r>
    </w:p>
    <w:p w:rsidR="00430248" w:rsidRPr="00F47483" w:rsidRDefault="00430248" w:rsidP="004302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Marsh v. Chambers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(1983)</w:t>
      </w:r>
    </w:p>
    <w:p w:rsidR="00430248" w:rsidRPr="00F47483" w:rsidRDefault="00430248" w:rsidP="004302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Town of Greece v. Galloway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(2014)  </w:t>
      </w:r>
    </w:p>
    <w:p w:rsidR="00430248" w:rsidRPr="00F47483" w:rsidRDefault="00430248" w:rsidP="00430248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Religious Speech a Form of Protected Speech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: “Establishment” as a Defense</w:t>
      </w:r>
      <w:r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 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430248" w:rsidRPr="00F47483" w:rsidRDefault="00430248" w:rsidP="00430248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lastRenderedPageBreak/>
        <w:t xml:space="preserve">Lamb’s Chapel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(1993) and </w:t>
      </w: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Good News Club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(2001) (note cases)</w:t>
      </w:r>
    </w:p>
    <w:p w:rsidR="00430248" w:rsidRPr="00F47483" w:rsidRDefault="00430248" w:rsidP="004302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Rosenberger v. University of Virginia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(1995)   </w:t>
      </w:r>
    </w:p>
    <w:p w:rsidR="00430248" w:rsidRPr="00F47483" w:rsidRDefault="00430248" w:rsidP="00430248">
      <w:pPr>
        <w:spacing w:before="100" w:beforeAutospacing="1"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Text, pp. 1818 (mid)-27 (bottom), 1774 (mid)-77         </w:t>
      </w:r>
    </w:p>
    <w:p w:rsidR="00430248" w:rsidRDefault="00430248" w:rsidP="0043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</w:pPr>
    </w:p>
    <w:p w:rsidR="00430248" w:rsidRPr="00F47483" w:rsidRDefault="00430248" w:rsidP="0043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#23: Religious Symbols on Government Property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430248" w:rsidRPr="00F47483" w:rsidRDefault="00430248" w:rsidP="00430248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McCreary County v. ACLU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(2003)</w:t>
      </w:r>
    </w:p>
    <w:p w:rsidR="00430248" w:rsidRDefault="00430248" w:rsidP="004302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Van Orden v. Perry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(2005)</w:t>
      </w:r>
    </w:p>
    <w:p w:rsidR="00430248" w:rsidRPr="00E67DEF" w:rsidRDefault="00430248" w:rsidP="004302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 xml:space="preserve">American Legion v. American Humanist Association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(2019)</w:t>
      </w:r>
    </w:p>
    <w:p w:rsidR="00430248" w:rsidRPr="00F47483" w:rsidRDefault="00430248" w:rsidP="004302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 </w:t>
      </w:r>
    </w:p>
    <w:p w:rsidR="00430248" w:rsidRPr="00F47483" w:rsidRDefault="00430248" w:rsidP="00430248">
      <w:pPr>
        <w:spacing w:before="100" w:beforeAutospacing="1" w:after="100" w:afterAutospacing="1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Text, pp. 1782(mid)-1805(mid)</w:t>
      </w:r>
      <w:r w:rsidR="00711E3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; supp. pp. 251-62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             </w:t>
      </w:r>
    </w:p>
    <w:p w:rsidR="00F47483" w:rsidRPr="00F47483" w:rsidRDefault="00F47483" w:rsidP="00F474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es-PR"/>
        </w:rPr>
        <w:t xml:space="preserve">Part </w:t>
      </w:r>
      <w:r w:rsidR="000C14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es-PR"/>
        </w:rPr>
        <w:t>Five</w:t>
      </w:r>
      <w:r w:rsidRPr="00F474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es-PR"/>
        </w:rPr>
        <w:t>: The Religion Clauses: Free Exercise </w:t>
      </w:r>
    </w:p>
    <w:p w:rsidR="00F47483" w:rsidRPr="00F47483" w:rsidRDefault="00F47483" w:rsidP="00F4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  <w:r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</w:t>
      </w:r>
      <w:r w:rsidR="000C14D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n #2</w:t>
      </w:r>
      <w:r w:rsidR="0043024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4</w:t>
      </w:r>
      <w:r w:rsidR="002B52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: Free Exercise</w:t>
      </w:r>
      <w:r w:rsidR="0043024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: The </w:t>
      </w:r>
      <w:r w:rsidR="004302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es-PR"/>
        </w:rPr>
        <w:t xml:space="preserve">Smith </w:t>
      </w:r>
      <w:r w:rsidR="0043024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Standard of Review and Exceptions</w:t>
      </w:r>
    </w:p>
    <w:p w:rsidR="00F47483" w:rsidRPr="00F47483" w:rsidRDefault="00F47483" w:rsidP="00F4748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U.S. v. Seeger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(1965)</w:t>
      </w:r>
    </w:p>
    <w:p w:rsidR="002B5216" w:rsidRDefault="00F47483" w:rsidP="002B52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U.S. v. Ballard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(1944)</w:t>
      </w:r>
    </w:p>
    <w:p w:rsidR="002B5216" w:rsidRDefault="00F47483" w:rsidP="002B52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Sherbert v. Verner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(1963)</w:t>
      </w:r>
    </w:p>
    <w:p w:rsidR="002B5216" w:rsidRDefault="00F47483" w:rsidP="002B52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Wisconsin v. Yoder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(1972)</w:t>
      </w:r>
    </w:p>
    <w:p w:rsidR="002B5216" w:rsidRDefault="00F47483" w:rsidP="002B52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Church of Lukumi Babalu Aye v. Hialiah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(1993)</w:t>
      </w:r>
    </w:p>
    <w:p w:rsidR="00F47483" w:rsidRPr="00F47483" w:rsidRDefault="00F47483" w:rsidP="002B52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Employment Division of Oregon v. Smith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(1990)  </w:t>
      </w:r>
    </w:p>
    <w:p w:rsidR="00F47483" w:rsidRPr="00F47483" w:rsidRDefault="00F47483" w:rsidP="002B5216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pp. 1721-32 (mid); 1740 (bottom)-48 (mid); 1732(mid)-</w:t>
      </w:r>
      <w:r w:rsidR="002B5216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2B5216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2B5216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2B5216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2B5216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40(bottom)  </w:t>
      </w:r>
    </w:p>
    <w:p w:rsidR="00F47483" w:rsidRPr="00F47483" w:rsidRDefault="00F47483" w:rsidP="00F474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Session</w:t>
      </w:r>
      <w:r w:rsidR="000C14D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#2</w:t>
      </w:r>
      <w:r w:rsidR="0043024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5:</w:t>
      </w:r>
      <w:r w:rsidR="002B52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  Free Exercise (Part Two)</w:t>
      </w:r>
    </w:p>
    <w:p w:rsidR="00F47483" w:rsidRPr="00F47483" w:rsidRDefault="00F47483" w:rsidP="00F4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  <w:r w:rsidR="000C14D0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  <w:t xml:space="preserve">A.  </w:t>
      </w:r>
      <w:r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Post-</w:t>
      </w: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s-PR"/>
        </w:rPr>
        <w:t xml:space="preserve">Smith </w:t>
      </w:r>
      <w:r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Statuto</w:t>
      </w:r>
      <w:r w:rsidR="002B521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ry Enactments: RFRA and RLUIPA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F47483" w:rsidRPr="00F47483" w:rsidRDefault="00F47483" w:rsidP="00F4748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Cutter v. Wilkinson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(2005)</w:t>
      </w:r>
    </w:p>
    <w:p w:rsidR="00F47483" w:rsidRPr="00F47483" w:rsidRDefault="00F47483" w:rsidP="00E67D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Burwell v. Hobby Lobby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(2014)  </w:t>
      </w:r>
    </w:p>
    <w:p w:rsidR="00F47483" w:rsidRDefault="00F47483" w:rsidP="00E67DEF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 pp. 1748 (mid)-56  </w:t>
      </w:r>
    </w:p>
    <w:p w:rsidR="000C14D0" w:rsidRPr="00F47483" w:rsidRDefault="000C14D0" w:rsidP="000C14D0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         Note on RFRA and RLUIPA</w:t>
      </w:r>
      <w:r w:rsidR="00711E3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(posted on TWEN)</w:t>
      </w:r>
    </w:p>
    <w:p w:rsidR="00F47483" w:rsidRPr="00F47483" w:rsidRDefault="000C14D0" w:rsidP="00F47483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B.  </w:t>
      </w:r>
      <w:r w:rsidR="00F47483"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Denial of Govern</w:t>
      </w:r>
      <w:r w:rsidR="00E67DE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ment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Benefits</w:t>
      </w:r>
      <w:r w:rsidR="00E67DE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Preparation for Ministry</w:t>
      </w:r>
      <w:r w:rsidR="0009519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: “Play in the Joints”?</w:t>
      </w:r>
      <w:r w:rsidR="00E67DE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</w:t>
      </w:r>
    </w:p>
    <w:p w:rsidR="00F47483" w:rsidRDefault="00F47483" w:rsidP="00E67D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  <w:r w:rsidR="00E67DEF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Locke v. Davey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(2004)</w:t>
      </w:r>
      <w:r w:rsidR="0009519E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</w:p>
    <w:p w:rsidR="0009519E" w:rsidRDefault="0009519E" w:rsidP="00E67D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  <w:t xml:space="preserve">Read:  </w:t>
      </w:r>
      <w:r w:rsidR="00711E3C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Text pp. 1756-60</w:t>
      </w:r>
    </w:p>
    <w:p w:rsidR="000C14D0" w:rsidRPr="000C14D0" w:rsidRDefault="000C14D0" w:rsidP="00E67D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Session #</w:t>
      </w:r>
      <w:r w:rsidR="0043024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:  Free Exercise</w:t>
      </w:r>
      <w:r w:rsidR="0009519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: Exemption from Compliance with Anti-Discrimination Laws</w:t>
      </w:r>
    </w:p>
    <w:p w:rsidR="00430248" w:rsidRDefault="00430248" w:rsidP="00430248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lastRenderedPageBreak/>
        <w:t>A.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: </w:t>
      </w:r>
      <w:r w:rsidRPr="00F474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Hostility to Religion?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430248" w:rsidRPr="00F47483" w:rsidRDefault="00430248" w:rsidP="00430248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Masterpiece Cake Shop v. Colorado Civil Rights Commission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(2018)  </w:t>
      </w:r>
    </w:p>
    <w:p w:rsidR="003602E9" w:rsidRDefault="00430248" w:rsidP="00E67D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3602E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B.: The “</w:t>
      </w:r>
      <w:r w:rsidR="0009519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Ministeria</w:t>
      </w:r>
      <w:r w:rsidR="0009519E" w:rsidRPr="00155E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l</w:t>
      </w:r>
      <w:r w:rsidR="00155E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</w:t>
      </w:r>
      <w:r w:rsidR="0009519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Exception</w:t>
      </w:r>
      <w:r w:rsidR="003602E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” </w:t>
      </w:r>
    </w:p>
    <w:p w:rsidR="0009519E" w:rsidRDefault="0009519E" w:rsidP="00E67DE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09519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Our Lady of Guadalupe School v. Morrissey-Berru</w:t>
      </w:r>
      <w:r w:rsidRPr="0009519E"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(2020)</w:t>
      </w:r>
      <w:r w:rsidRPr="0009519E"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ab/>
      </w:r>
    </w:p>
    <w:p w:rsidR="00711E3C" w:rsidRPr="00711E3C" w:rsidRDefault="00711E3C" w:rsidP="00E67D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Read:  Supp. pp. 223-36: ed version of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 xml:space="preserve">Our Lady of Guadalupe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(posted 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  <w:t>TWEN)</w:t>
      </w:r>
      <w:r w:rsidR="00155E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; </w:t>
      </w:r>
      <w:hyperlink r:id="rId12" w:history="1">
        <w:r w:rsidR="00155E83" w:rsidRPr="00252E2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s-PR"/>
          </w:rPr>
          <w:t>https://religionnews.com/2020/07/08/supreme-court-broadens-</w:t>
        </w:r>
        <w:r w:rsidR="00155E83" w:rsidRPr="00252E2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s-PR"/>
          </w:rPr>
          <w:tab/>
        </w:r>
        <w:r w:rsidR="00155E83" w:rsidRPr="00155E83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 w:eastAsia="es-PR"/>
          </w:rPr>
          <w:tab/>
        </w:r>
        <w:r w:rsidR="00155E83" w:rsidRPr="00155E83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 w:eastAsia="es-PR"/>
          </w:rPr>
          <w:tab/>
        </w:r>
        <w:r w:rsidR="00155E83" w:rsidRPr="00155E83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 w:eastAsia="es-PR"/>
          </w:rPr>
          <w:tab/>
        </w:r>
        <w:r w:rsidR="00155E83" w:rsidRPr="00252E2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s-PR"/>
          </w:rPr>
          <w:t>scope-of-</w:t>
        </w:r>
      </w:hyperlink>
      <w:r w:rsidR="00155E83" w:rsidRPr="003C6153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val="en-US" w:eastAsia="es-PR"/>
        </w:rPr>
        <w:t>ministerial-exception/</w:t>
      </w:r>
      <w:r w:rsidR="00155E83" w:rsidRPr="003C615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es-PR"/>
        </w:rPr>
        <w:t>   </w:t>
      </w:r>
    </w:p>
    <w:p w:rsidR="000C14D0" w:rsidRDefault="0009519E" w:rsidP="00E67D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Session #27:  Free Exercise: D</w:t>
      </w:r>
      <w:r w:rsidR="000C14D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>enial of Government Benefits Based on Religious Status of Recipient</w:t>
      </w:r>
    </w:p>
    <w:p w:rsidR="000C14D0" w:rsidRDefault="000C14D0" w:rsidP="00E67DE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</w:pPr>
    </w:p>
    <w:p w:rsidR="00F47483" w:rsidRDefault="00F47483" w:rsidP="00E67D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>Trini</w:t>
      </w:r>
      <w:r w:rsidR="000951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>ty Luther</w:t>
      </w:r>
      <w:r w:rsidR="00155E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>an</w:t>
      </w:r>
      <w:r w:rsidRPr="00F474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PR"/>
        </w:rPr>
        <w:t xml:space="preserve"> Church v. Pauley </w:t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(2017) </w:t>
      </w:r>
    </w:p>
    <w:p w:rsidR="000C14D0" w:rsidRPr="000C14D0" w:rsidRDefault="000C14D0" w:rsidP="00E67D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 xml:space="preserve">Espinoza </w:t>
      </w:r>
      <w:r w:rsidR="0009519E"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 xml:space="preserve">v. Montana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(2020)</w:t>
      </w:r>
    </w:p>
    <w:p w:rsidR="00430248" w:rsidRDefault="00F47483" w:rsidP="00F4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  </w:t>
      </w:r>
      <w:r w:rsidR="00E67DEF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E67DEF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E67DEF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Read:  suppl. pp.</w:t>
      </w:r>
      <w:r w:rsidR="00155E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237-51; ed</w:t>
      </w:r>
      <w:r w:rsidR="000B130A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.</w:t>
      </w:r>
      <w:r w:rsidR="00155E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 version of </w:t>
      </w:r>
      <w:r w:rsidR="00155E83">
        <w:rPr>
          <w:rFonts w:ascii="Times New Roman" w:eastAsia="Times New Roman" w:hAnsi="Times New Roman" w:cs="Times New Roman"/>
          <w:i/>
          <w:sz w:val="24"/>
          <w:szCs w:val="24"/>
          <w:lang w:val="en-US" w:eastAsia="es-PR"/>
        </w:rPr>
        <w:t xml:space="preserve">Espinoza </w:t>
      </w:r>
      <w:r w:rsidR="00155E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 xml:space="preserve">(posted on TWEN) </w:t>
      </w:r>
      <w:r w:rsidR="0009519E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09519E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09519E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09519E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09519E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="0009519E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 w:rsidRPr="00F47483"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> </w:t>
      </w:r>
    </w:p>
    <w:p w:rsidR="0009519E" w:rsidRDefault="0009519E" w:rsidP="00F4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</w:p>
    <w:p w:rsidR="00430248" w:rsidRDefault="00430248" w:rsidP="0036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PR"/>
        </w:rPr>
        <w:t xml:space="preserve"> </w:t>
      </w:r>
    </w:p>
    <w:p w:rsidR="00430248" w:rsidRDefault="00430248" w:rsidP="00E6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R"/>
        </w:rPr>
      </w:pPr>
    </w:p>
    <w:sectPr w:rsidR="0043024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E83" w:rsidRDefault="00155E83" w:rsidP="0022258F">
      <w:pPr>
        <w:spacing w:after="0" w:line="240" w:lineRule="auto"/>
      </w:pPr>
      <w:r>
        <w:separator/>
      </w:r>
    </w:p>
  </w:endnote>
  <w:endnote w:type="continuationSeparator" w:id="0">
    <w:p w:rsidR="00155E83" w:rsidRDefault="00155E83" w:rsidP="0022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133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E83" w:rsidRDefault="00155E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A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E83" w:rsidRDefault="00155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E83" w:rsidRDefault="00155E83" w:rsidP="0022258F">
      <w:pPr>
        <w:spacing w:after="0" w:line="240" w:lineRule="auto"/>
      </w:pPr>
      <w:r>
        <w:separator/>
      </w:r>
    </w:p>
  </w:footnote>
  <w:footnote w:type="continuationSeparator" w:id="0">
    <w:p w:rsidR="00155E83" w:rsidRDefault="00155E83" w:rsidP="00222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575F8"/>
    <w:multiLevelType w:val="multilevel"/>
    <w:tmpl w:val="DC345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F4212"/>
    <w:multiLevelType w:val="hybridMultilevel"/>
    <w:tmpl w:val="E17274FE"/>
    <w:lvl w:ilvl="0" w:tplc="ECB6981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4036082"/>
    <w:multiLevelType w:val="multilevel"/>
    <w:tmpl w:val="2B8E43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A12CC4"/>
    <w:multiLevelType w:val="multilevel"/>
    <w:tmpl w:val="09FA1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83"/>
    <w:rsid w:val="00021639"/>
    <w:rsid w:val="000900F6"/>
    <w:rsid w:val="0009519E"/>
    <w:rsid w:val="000A7A49"/>
    <w:rsid w:val="000B130A"/>
    <w:rsid w:val="000C14D0"/>
    <w:rsid w:val="00124AE0"/>
    <w:rsid w:val="0012675C"/>
    <w:rsid w:val="001530A6"/>
    <w:rsid w:val="00155E83"/>
    <w:rsid w:val="0018311D"/>
    <w:rsid w:val="00197DA6"/>
    <w:rsid w:val="001A1C19"/>
    <w:rsid w:val="00216ABC"/>
    <w:rsid w:val="0022258F"/>
    <w:rsid w:val="002B38F5"/>
    <w:rsid w:val="002B5216"/>
    <w:rsid w:val="002F2305"/>
    <w:rsid w:val="00317872"/>
    <w:rsid w:val="0033546F"/>
    <w:rsid w:val="003602E9"/>
    <w:rsid w:val="00361FC9"/>
    <w:rsid w:val="003B0A4B"/>
    <w:rsid w:val="003C0812"/>
    <w:rsid w:val="003C24FC"/>
    <w:rsid w:val="003C6153"/>
    <w:rsid w:val="00430248"/>
    <w:rsid w:val="00433B64"/>
    <w:rsid w:val="004B6603"/>
    <w:rsid w:val="004D2337"/>
    <w:rsid w:val="004E56CB"/>
    <w:rsid w:val="004F7217"/>
    <w:rsid w:val="00583F2D"/>
    <w:rsid w:val="005C6A19"/>
    <w:rsid w:val="0062246D"/>
    <w:rsid w:val="00634549"/>
    <w:rsid w:val="00676873"/>
    <w:rsid w:val="00711E3C"/>
    <w:rsid w:val="00803A7A"/>
    <w:rsid w:val="00836465"/>
    <w:rsid w:val="008B6E1B"/>
    <w:rsid w:val="008B7196"/>
    <w:rsid w:val="00961DD9"/>
    <w:rsid w:val="009C1C69"/>
    <w:rsid w:val="009F6DA9"/>
    <w:rsid w:val="00A12242"/>
    <w:rsid w:val="00A71953"/>
    <w:rsid w:val="00AE7398"/>
    <w:rsid w:val="00B030C0"/>
    <w:rsid w:val="00BC5949"/>
    <w:rsid w:val="00BC6E6F"/>
    <w:rsid w:val="00CA0678"/>
    <w:rsid w:val="00CE02BB"/>
    <w:rsid w:val="00CF21D7"/>
    <w:rsid w:val="00D27690"/>
    <w:rsid w:val="00D45687"/>
    <w:rsid w:val="00D472DD"/>
    <w:rsid w:val="00E30061"/>
    <w:rsid w:val="00E44F68"/>
    <w:rsid w:val="00E67DEF"/>
    <w:rsid w:val="00E70A56"/>
    <w:rsid w:val="00F03908"/>
    <w:rsid w:val="00F47483"/>
    <w:rsid w:val="00FB339E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7B546-81D6-46F8-88BE-050A2FCA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8F"/>
  </w:style>
  <w:style w:type="paragraph" w:styleId="Footer">
    <w:name w:val="footer"/>
    <w:basedOn w:val="Normal"/>
    <w:link w:val="FooterChar"/>
    <w:uiPriority w:val="99"/>
    <w:unhideWhenUsed/>
    <w:rsid w:val="0022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8F"/>
  </w:style>
  <w:style w:type="paragraph" w:styleId="BalloonText">
    <w:name w:val="Balloon Text"/>
    <w:basedOn w:val="Normal"/>
    <w:link w:val="BalloonTextChar"/>
    <w:uiPriority w:val="99"/>
    <w:semiHidden/>
    <w:unhideWhenUsed/>
    <w:rsid w:val="009F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95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usblog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teachout@vermontlaw.edu" TargetMode="External"/><Relationship Id="rId12" Type="http://schemas.openxmlformats.org/officeDocument/2006/relationships/hyperlink" Target="https://religionnews.com/2020/07/08/supreme-court-broadens-%09%09%09%09scope-of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wlr.org/eckhardt-v-des-moines-the-apex-of-student-righ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vermontjudiciary.org/sites/default/files/documents/op16-16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jc.gov/sites/default/files/trials/seditionact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103E4CA1.dotm</Template>
  <TotalTime>1</TotalTime>
  <Pages>12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teachout</dc:creator>
  <cp:lastModifiedBy>Brenda Caron</cp:lastModifiedBy>
  <cp:revision>2</cp:revision>
  <cp:lastPrinted>2020-08-10T14:37:00Z</cp:lastPrinted>
  <dcterms:created xsi:type="dcterms:W3CDTF">2020-08-20T14:06:00Z</dcterms:created>
  <dcterms:modified xsi:type="dcterms:W3CDTF">2020-08-20T14:06:00Z</dcterms:modified>
</cp:coreProperties>
</file>