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18" w:rsidRPr="00DF2D9E" w:rsidRDefault="00F77054" w:rsidP="00CB1A04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Environmental Law</w:t>
      </w:r>
    </w:p>
    <w:p w:rsidR="00CB1A04" w:rsidRPr="00DF2D9E" w:rsidRDefault="00CB1A04" w:rsidP="00CB1A04">
      <w:pPr>
        <w:spacing w:after="0" w:line="240" w:lineRule="auto"/>
        <w:jc w:val="center"/>
        <w:rPr>
          <w:sz w:val="28"/>
          <w:szCs w:val="28"/>
        </w:rPr>
      </w:pPr>
      <w:r w:rsidRPr="00DF2D9E">
        <w:rPr>
          <w:sz w:val="28"/>
          <w:szCs w:val="28"/>
        </w:rPr>
        <w:t>David Firestone</w:t>
      </w:r>
    </w:p>
    <w:p w:rsidR="00CB1A04" w:rsidRDefault="00CB1A04" w:rsidP="00CB1A04">
      <w:pPr>
        <w:spacing w:after="0" w:line="240" w:lineRule="auto"/>
      </w:pPr>
    </w:p>
    <w:p w:rsidR="00CB1A04" w:rsidRDefault="00CB1A04" w:rsidP="00CB1A04">
      <w:pPr>
        <w:spacing w:after="0" w:line="240" w:lineRule="auto"/>
        <w:rPr>
          <w:b/>
          <w:sz w:val="24"/>
          <w:szCs w:val="24"/>
        </w:rPr>
      </w:pPr>
      <w:r w:rsidRPr="00DF2D9E">
        <w:rPr>
          <w:b/>
          <w:sz w:val="24"/>
          <w:szCs w:val="24"/>
        </w:rPr>
        <w:t>Course Materials:</w:t>
      </w:r>
    </w:p>
    <w:p w:rsidR="00DF2D9E" w:rsidRPr="00DF2D9E" w:rsidRDefault="00DF2D9E" w:rsidP="00CB1A04">
      <w:pPr>
        <w:spacing w:after="0" w:line="240" w:lineRule="auto"/>
        <w:rPr>
          <w:b/>
          <w:sz w:val="24"/>
          <w:szCs w:val="24"/>
        </w:rPr>
      </w:pPr>
    </w:p>
    <w:p w:rsidR="00F77054" w:rsidRDefault="00F77054" w:rsidP="00F770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Coursepack available at Barrister’s Bookstore</w:t>
      </w:r>
    </w:p>
    <w:p w:rsidR="00F77054" w:rsidRDefault="00F77054" w:rsidP="00F7705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77054" w:rsidRPr="00F77054" w:rsidRDefault="00F77054" w:rsidP="00F7705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Environmental Law for Non-Lawyers, 5</w:t>
      </w:r>
      <w:r w:rsidRPr="00F770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Edition, available at Barrister’s Bookstore</w:t>
      </w:r>
    </w:p>
    <w:p w:rsidR="00CB1A04" w:rsidRPr="00DF2D9E" w:rsidRDefault="00CB1A04" w:rsidP="00CB1A0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C74A6" w:rsidRDefault="00CB1A04" w:rsidP="00F77054">
      <w:pPr>
        <w:pStyle w:val="ListParagraph"/>
        <w:spacing w:after="0" w:line="240" w:lineRule="auto"/>
        <w:ind w:left="0" w:right="540"/>
        <w:rPr>
          <w:sz w:val="24"/>
          <w:szCs w:val="24"/>
        </w:rPr>
      </w:pPr>
      <w:r w:rsidRPr="00DF2D9E">
        <w:rPr>
          <w:sz w:val="24"/>
          <w:szCs w:val="24"/>
        </w:rPr>
        <w:tab/>
      </w:r>
      <w:r w:rsidR="00F77054">
        <w:rPr>
          <w:sz w:val="24"/>
          <w:szCs w:val="24"/>
        </w:rPr>
        <w:t xml:space="preserve">Page assignments and what to emphasize in these page assignments will be provided </w:t>
      </w:r>
      <w:r w:rsidR="00F77054">
        <w:rPr>
          <w:sz w:val="24"/>
          <w:szCs w:val="24"/>
        </w:rPr>
        <w:tab/>
        <w:t>in class.</w:t>
      </w:r>
    </w:p>
    <w:p w:rsidR="00F77054" w:rsidRDefault="00F77054" w:rsidP="00F77054">
      <w:pPr>
        <w:pStyle w:val="ListParagraph"/>
        <w:spacing w:after="0" w:line="240" w:lineRule="auto"/>
        <w:ind w:left="0" w:right="540"/>
        <w:rPr>
          <w:sz w:val="24"/>
          <w:szCs w:val="24"/>
        </w:rPr>
      </w:pPr>
    </w:p>
    <w:p w:rsidR="00F77054" w:rsidRDefault="00F77054" w:rsidP="005728AF">
      <w:pPr>
        <w:pStyle w:val="ListParagraph"/>
        <w:numPr>
          <w:ilvl w:val="0"/>
          <w:numId w:val="3"/>
        </w:numPr>
        <w:spacing w:after="0" w:line="360" w:lineRule="auto"/>
        <w:ind w:right="540"/>
        <w:rPr>
          <w:sz w:val="24"/>
          <w:szCs w:val="24"/>
        </w:rPr>
      </w:pPr>
      <w:r>
        <w:rPr>
          <w:sz w:val="24"/>
          <w:szCs w:val="24"/>
        </w:rPr>
        <w:t>Introduction and Perspectives</w:t>
      </w:r>
    </w:p>
    <w:p w:rsidR="00F77054" w:rsidRDefault="00F77054" w:rsidP="005728AF">
      <w:pPr>
        <w:pStyle w:val="ListParagraph"/>
        <w:numPr>
          <w:ilvl w:val="1"/>
          <w:numId w:val="3"/>
        </w:numPr>
        <w:spacing w:after="0" w:line="360" w:lineRule="auto"/>
        <w:ind w:right="540"/>
        <w:rPr>
          <w:sz w:val="24"/>
          <w:szCs w:val="24"/>
        </w:rPr>
      </w:pPr>
      <w:r>
        <w:rPr>
          <w:sz w:val="24"/>
          <w:szCs w:val="24"/>
        </w:rPr>
        <w:t>The need for environmental controls</w:t>
      </w:r>
    </w:p>
    <w:p w:rsidR="00F77054" w:rsidRDefault="00F77054" w:rsidP="005728AF">
      <w:pPr>
        <w:pStyle w:val="ListParagraph"/>
        <w:numPr>
          <w:ilvl w:val="1"/>
          <w:numId w:val="3"/>
        </w:numPr>
        <w:spacing w:after="0" w:line="360" w:lineRule="auto"/>
        <w:ind w:right="540"/>
        <w:rPr>
          <w:sz w:val="24"/>
          <w:szCs w:val="24"/>
        </w:rPr>
      </w:pPr>
      <w:r>
        <w:rPr>
          <w:sz w:val="24"/>
          <w:szCs w:val="24"/>
        </w:rPr>
        <w:t>Legislative approaches to environmental control</w:t>
      </w:r>
    </w:p>
    <w:p w:rsidR="00F77054" w:rsidRDefault="00F77054" w:rsidP="005728AF">
      <w:pPr>
        <w:pStyle w:val="ListParagraph"/>
        <w:numPr>
          <w:ilvl w:val="1"/>
          <w:numId w:val="3"/>
        </w:numPr>
        <w:spacing w:after="0" w:line="360" w:lineRule="auto"/>
        <w:ind w:right="540"/>
        <w:rPr>
          <w:sz w:val="24"/>
          <w:szCs w:val="24"/>
        </w:rPr>
      </w:pPr>
      <w:r>
        <w:rPr>
          <w:sz w:val="24"/>
          <w:szCs w:val="24"/>
        </w:rPr>
        <w:t>“Causes of Action</w:t>
      </w:r>
      <w:r w:rsidR="001E5ECE">
        <w:rPr>
          <w:sz w:val="24"/>
          <w:szCs w:val="24"/>
        </w:rPr>
        <w:t>” in environmental cases</w:t>
      </w:r>
    </w:p>
    <w:p w:rsidR="001E5ECE" w:rsidRDefault="001E5ECE" w:rsidP="005728AF">
      <w:pPr>
        <w:pStyle w:val="ListParagraph"/>
        <w:numPr>
          <w:ilvl w:val="1"/>
          <w:numId w:val="3"/>
        </w:numPr>
        <w:spacing w:after="0" w:line="360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The role of courts and administrative agencies in the </w:t>
      </w:r>
      <w:r w:rsidR="005728AF">
        <w:rPr>
          <w:sz w:val="24"/>
          <w:szCs w:val="24"/>
        </w:rPr>
        <w:t>environmental</w:t>
      </w:r>
      <w:r>
        <w:rPr>
          <w:sz w:val="24"/>
          <w:szCs w:val="24"/>
        </w:rPr>
        <w:t xml:space="preserve"> control process</w:t>
      </w:r>
    </w:p>
    <w:p w:rsidR="001E5ECE" w:rsidRDefault="001E5ECE" w:rsidP="005728AF">
      <w:pPr>
        <w:pStyle w:val="ListParagraph"/>
        <w:numPr>
          <w:ilvl w:val="2"/>
          <w:numId w:val="3"/>
        </w:numPr>
        <w:spacing w:after="0" w:line="360" w:lineRule="auto"/>
        <w:ind w:right="540"/>
        <w:rPr>
          <w:sz w:val="24"/>
          <w:szCs w:val="24"/>
        </w:rPr>
      </w:pPr>
      <w:r>
        <w:rPr>
          <w:sz w:val="24"/>
          <w:szCs w:val="24"/>
        </w:rPr>
        <w:t>Standing</w:t>
      </w:r>
    </w:p>
    <w:p w:rsidR="001E5ECE" w:rsidRDefault="001E5ECE" w:rsidP="005728AF">
      <w:pPr>
        <w:pStyle w:val="ListParagraph"/>
        <w:numPr>
          <w:ilvl w:val="2"/>
          <w:numId w:val="3"/>
        </w:numPr>
        <w:spacing w:after="0" w:line="360" w:lineRule="auto"/>
        <w:ind w:right="540"/>
        <w:rPr>
          <w:sz w:val="24"/>
          <w:szCs w:val="24"/>
        </w:rPr>
      </w:pPr>
      <w:r>
        <w:rPr>
          <w:sz w:val="24"/>
          <w:szCs w:val="24"/>
        </w:rPr>
        <w:t>Standards for judicial review</w:t>
      </w:r>
    </w:p>
    <w:p w:rsidR="00BC74A6" w:rsidRPr="00DF2D9E" w:rsidRDefault="00BC74A6" w:rsidP="005728AF">
      <w:pPr>
        <w:pStyle w:val="ListParagraph"/>
        <w:spacing w:after="0" w:line="360" w:lineRule="auto"/>
        <w:ind w:left="0"/>
        <w:rPr>
          <w:rFonts w:cs="Times New Roman"/>
          <w:sz w:val="24"/>
          <w:szCs w:val="24"/>
        </w:rPr>
      </w:pPr>
    </w:p>
    <w:p w:rsidR="00BC74A6" w:rsidRPr="00DF2D9E" w:rsidRDefault="001E5ECE" w:rsidP="005728AF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 Environmental Policy Act (NEPA)</w:t>
      </w:r>
    </w:p>
    <w:p w:rsidR="00C93C2E" w:rsidRDefault="001E5ECE" w:rsidP="005728AF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applicability of NEPA – federal government</w:t>
      </w:r>
    </w:p>
    <w:p w:rsidR="001E5ECE" w:rsidRDefault="001E5ECE" w:rsidP="005728AF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NEPA’s substantive policies, procedural requirements, and the role of courts under NEPA</w:t>
      </w:r>
    </w:p>
    <w:p w:rsidR="001E5ECE" w:rsidRDefault="001E5ECE" w:rsidP="005728AF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Environmental Impact Statement (EIS)</w:t>
      </w:r>
    </w:p>
    <w:p w:rsidR="001E5ECE" w:rsidRDefault="001E5ECE" w:rsidP="005728AF">
      <w:pPr>
        <w:pStyle w:val="ListParagraph"/>
        <w:numPr>
          <w:ilvl w:val="2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Applicability – when do you need an EIS?</w:t>
      </w:r>
    </w:p>
    <w:p w:rsidR="001E5ECE" w:rsidRDefault="001E5ECE" w:rsidP="005728AF">
      <w:pPr>
        <w:pStyle w:val="ListParagraph"/>
        <w:numPr>
          <w:ilvl w:val="2"/>
          <w:numId w:val="3"/>
        </w:numPr>
        <w:spacing w:after="0" w:line="360" w:lineRule="auto"/>
        <w:ind w:right="-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Judicial review of agency action – substantive issues vs. procedural issues</w:t>
      </w:r>
    </w:p>
    <w:p w:rsidR="001E5ECE" w:rsidRDefault="001E5ECE" w:rsidP="005728AF">
      <w:pPr>
        <w:pStyle w:val="ListParagraph"/>
        <w:numPr>
          <w:ilvl w:val="2"/>
          <w:numId w:val="3"/>
        </w:numPr>
        <w:spacing w:after="0" w:line="360" w:lineRule="auto"/>
        <w:ind w:right="-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contents of an EIS – cost benefit </w:t>
      </w:r>
      <w:r w:rsidR="005728AF">
        <w:rPr>
          <w:rFonts w:cs="Times New Roman"/>
          <w:sz w:val="24"/>
          <w:szCs w:val="24"/>
        </w:rPr>
        <w:t>analysis</w:t>
      </w:r>
      <w:r>
        <w:rPr>
          <w:rFonts w:cs="Times New Roman"/>
          <w:sz w:val="24"/>
          <w:szCs w:val="24"/>
        </w:rPr>
        <w:t>, comparison of alternatives</w:t>
      </w:r>
    </w:p>
    <w:p w:rsidR="005728AF" w:rsidRDefault="005728AF" w:rsidP="005728AF">
      <w:pPr>
        <w:pStyle w:val="ListParagraph"/>
        <w:numPr>
          <w:ilvl w:val="2"/>
          <w:numId w:val="3"/>
        </w:numPr>
        <w:spacing w:after="0" w:line="360" w:lineRule="auto"/>
        <w:ind w:right="-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Who prepares the EIS?</w:t>
      </w:r>
    </w:p>
    <w:p w:rsidR="005728AF" w:rsidRDefault="005728AF" w:rsidP="005728AF">
      <w:pPr>
        <w:pStyle w:val="ListParagraph"/>
        <w:numPr>
          <w:ilvl w:val="2"/>
          <w:numId w:val="3"/>
        </w:numPr>
        <w:spacing w:after="0" w:line="360" w:lineRule="auto"/>
        <w:ind w:right="-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scope of an EIS – segmentation</w:t>
      </w:r>
    </w:p>
    <w:p w:rsidR="005728AF" w:rsidRDefault="005728AF" w:rsidP="005728AF">
      <w:pPr>
        <w:pStyle w:val="ListParagraph"/>
        <w:numPr>
          <w:ilvl w:val="1"/>
          <w:numId w:val="3"/>
        </w:numPr>
        <w:spacing w:after="0" w:line="360" w:lineRule="auto"/>
        <w:ind w:right="-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NEPA’s applicability to the private sector</w:t>
      </w:r>
    </w:p>
    <w:p w:rsidR="005728AF" w:rsidRDefault="005728AF" w:rsidP="005728AF">
      <w:pPr>
        <w:pStyle w:val="ListParagraph"/>
        <w:numPr>
          <w:ilvl w:val="1"/>
          <w:numId w:val="3"/>
        </w:numPr>
        <w:spacing w:after="0" w:line="360" w:lineRule="auto"/>
        <w:ind w:right="-9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Remedies under NEPA</w:t>
      </w:r>
    </w:p>
    <w:p w:rsidR="002B2E09" w:rsidRPr="00DF2D9E" w:rsidRDefault="002B2E09" w:rsidP="002B2E09">
      <w:pPr>
        <w:pStyle w:val="ListParagraph"/>
        <w:spacing w:after="0" w:line="360" w:lineRule="auto"/>
        <w:ind w:left="1440" w:right="-900"/>
        <w:rPr>
          <w:rFonts w:cs="Times New Roman"/>
          <w:sz w:val="24"/>
          <w:szCs w:val="24"/>
        </w:rPr>
      </w:pPr>
    </w:p>
    <w:p w:rsidR="005728AF" w:rsidRDefault="005728AF" w:rsidP="005728AF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C93C2E" w:rsidRDefault="002B2E09" w:rsidP="002B2E09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Public Utility Regulation</w:t>
      </w:r>
    </w:p>
    <w:p w:rsidR="002B2E09" w:rsidRDefault="002B2E09" w:rsidP="002B2E09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Public utilities as polluters</w:t>
      </w:r>
    </w:p>
    <w:p w:rsidR="002B2E09" w:rsidRDefault="002B2E09" w:rsidP="002B2E09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Public utilities and the use of resources</w:t>
      </w:r>
    </w:p>
    <w:p w:rsidR="002B2E09" w:rsidRDefault="002B2E09" w:rsidP="002B2E09">
      <w:pPr>
        <w:pStyle w:val="ListParagraph"/>
        <w:numPr>
          <w:ilvl w:val="2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Rate setting</w:t>
      </w:r>
    </w:p>
    <w:p w:rsidR="002B2E09" w:rsidRPr="002B2E09" w:rsidRDefault="002B2E09" w:rsidP="002B2E09">
      <w:pPr>
        <w:pStyle w:val="ListParagraph"/>
        <w:numPr>
          <w:ilvl w:val="2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Encouraging alternative energy production</w:t>
      </w:r>
    </w:p>
    <w:p w:rsidR="00C93C2E" w:rsidRPr="00DF2D9E" w:rsidRDefault="00C93C2E" w:rsidP="002B2E09">
      <w:pPr>
        <w:pStyle w:val="ListParagraph"/>
        <w:spacing w:after="0" w:line="360" w:lineRule="auto"/>
        <w:ind w:left="1080"/>
        <w:rPr>
          <w:rFonts w:cs="Times New Roman"/>
          <w:sz w:val="24"/>
          <w:szCs w:val="24"/>
        </w:rPr>
      </w:pPr>
    </w:p>
    <w:p w:rsidR="00DF2D9E" w:rsidRDefault="002B2E09" w:rsidP="002B2E09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Pollution</w:t>
      </w:r>
    </w:p>
    <w:p w:rsidR="002B2E09" w:rsidRDefault="002B2E09" w:rsidP="002B2E09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Defining pollution</w:t>
      </w:r>
    </w:p>
    <w:p w:rsidR="002B2E09" w:rsidRDefault="002B2E09" w:rsidP="002B2E09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Pollution control without environmental statutes – tort law</w:t>
      </w:r>
    </w:p>
    <w:p w:rsidR="002B2E09" w:rsidRDefault="002B2E09" w:rsidP="002B2E09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Public pollution control – statutes and regulations</w:t>
      </w:r>
    </w:p>
    <w:p w:rsidR="002B2E09" w:rsidRDefault="002B2E09" w:rsidP="002B2E09">
      <w:pPr>
        <w:pStyle w:val="ListParagraph"/>
        <w:numPr>
          <w:ilvl w:val="2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Discharge permits </w:t>
      </w:r>
    </w:p>
    <w:p w:rsidR="002B2E09" w:rsidRDefault="002B2E09" w:rsidP="002B2E09">
      <w:pPr>
        <w:pStyle w:val="ListParagraph"/>
        <w:numPr>
          <w:ilvl w:val="2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Clean Air Act (CAA)</w:t>
      </w:r>
    </w:p>
    <w:p w:rsidR="002B2E09" w:rsidRDefault="002B2E09" w:rsidP="002B2E09">
      <w:pPr>
        <w:pStyle w:val="ListParagraph"/>
        <w:numPr>
          <w:ilvl w:val="4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Control mechanisms and federalism</w:t>
      </w:r>
    </w:p>
    <w:p w:rsidR="002B2E09" w:rsidRDefault="002B2E09" w:rsidP="002B2E09">
      <w:pPr>
        <w:pStyle w:val="ListParagraph"/>
        <w:numPr>
          <w:ilvl w:val="4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Interpretive issues</w:t>
      </w:r>
    </w:p>
    <w:p w:rsidR="002B2E09" w:rsidRDefault="002B2E09" w:rsidP="002B2E09">
      <w:pPr>
        <w:pStyle w:val="ListParagraph"/>
        <w:numPr>
          <w:ilvl w:val="4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Economics</w:t>
      </w:r>
    </w:p>
    <w:p w:rsidR="002B2E09" w:rsidRDefault="002B2E09" w:rsidP="002B2E09">
      <w:pPr>
        <w:pStyle w:val="ListParagraph"/>
        <w:numPr>
          <w:ilvl w:val="2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Clean Water Act (CWA)</w:t>
      </w:r>
    </w:p>
    <w:p w:rsidR="002B2E09" w:rsidRDefault="002B2E09" w:rsidP="002B2E09">
      <w:pPr>
        <w:pStyle w:val="ListParagraph"/>
        <w:numPr>
          <w:ilvl w:val="4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Comparison with Clean Air Act</w:t>
      </w:r>
    </w:p>
    <w:p w:rsidR="002B2E09" w:rsidRDefault="002B2E09" w:rsidP="002B2E09">
      <w:pPr>
        <w:pStyle w:val="ListParagraph"/>
        <w:numPr>
          <w:ilvl w:val="4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extent of federal jurisdiction</w:t>
      </w:r>
    </w:p>
    <w:p w:rsidR="002B2E09" w:rsidRDefault="002B2E09" w:rsidP="002B2E09">
      <w:pPr>
        <w:pStyle w:val="ListParagraph"/>
        <w:numPr>
          <w:ilvl w:val="2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Noise Control Act</w:t>
      </w:r>
      <w:r w:rsidR="00831C52">
        <w:rPr>
          <w:rFonts w:cs="Times New Roman"/>
          <w:sz w:val="24"/>
          <w:szCs w:val="24"/>
        </w:rPr>
        <w:t xml:space="preserve"> (NCA)</w:t>
      </w:r>
    </w:p>
    <w:p w:rsidR="002B2E09" w:rsidRDefault="00C224B0" w:rsidP="002B2E09">
      <w:pPr>
        <w:pStyle w:val="ListParagraph"/>
        <w:numPr>
          <w:ilvl w:val="4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Comparison with Clean Air Act</w:t>
      </w:r>
    </w:p>
    <w:p w:rsidR="00C224B0" w:rsidRDefault="00C224B0" w:rsidP="002B2E09">
      <w:pPr>
        <w:pStyle w:val="ListParagraph"/>
        <w:numPr>
          <w:ilvl w:val="4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State-federal conflict and federal preemption</w:t>
      </w:r>
    </w:p>
    <w:p w:rsidR="00C224B0" w:rsidRDefault="00C224B0" w:rsidP="00C224B0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Pesticides and Toxic Substances</w:t>
      </w:r>
    </w:p>
    <w:p w:rsidR="00C224B0" w:rsidRDefault="00C224B0" w:rsidP="00C224B0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Federal Insecticide, Fungicide and Rodenticide Act (FIFRA) – Registration, use, and termination of registration</w:t>
      </w:r>
    </w:p>
    <w:p w:rsidR="00C224B0" w:rsidRDefault="00C224B0" w:rsidP="00C224B0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Toxic Substances Control Act (TSCA) – Comparisons with FIFRA</w:t>
      </w:r>
    </w:p>
    <w:p w:rsidR="00C224B0" w:rsidRPr="002B2E09" w:rsidRDefault="00C224B0" w:rsidP="00C224B0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Food, Drug and Cosmetic Act (FDCA) – Relationship to FIFRA (tolerance levels)</w:t>
      </w:r>
    </w:p>
    <w:p w:rsidR="00DF2D9E" w:rsidRDefault="00C224B0" w:rsidP="002B2E09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C224B0">
        <w:rPr>
          <w:rFonts w:cs="Times New Roman"/>
          <w:sz w:val="24"/>
          <w:szCs w:val="24"/>
        </w:rPr>
        <w:t>Waste Disposal and Resource Conservation</w:t>
      </w:r>
    </w:p>
    <w:p w:rsidR="00C224B0" w:rsidRDefault="00C224B0" w:rsidP="00C224B0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Resources Conservation and Recovery Act (RCRA) – Disposal</w:t>
      </w:r>
    </w:p>
    <w:p w:rsidR="00C224B0" w:rsidRDefault="00C224B0" w:rsidP="00C224B0">
      <w:pPr>
        <w:pStyle w:val="ListParagraph"/>
        <w:numPr>
          <w:ilvl w:val="2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Solid waste disposal</w:t>
      </w:r>
    </w:p>
    <w:p w:rsidR="00C224B0" w:rsidRDefault="00C224B0" w:rsidP="00C224B0">
      <w:pPr>
        <w:pStyle w:val="ListParagraph"/>
        <w:numPr>
          <w:ilvl w:val="2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Hazardous waste disposal</w:t>
      </w:r>
    </w:p>
    <w:p w:rsidR="00D8570A" w:rsidRDefault="00C224B0" w:rsidP="00D8570A">
      <w:pPr>
        <w:pStyle w:val="ListParagraph"/>
        <w:numPr>
          <w:ilvl w:val="1"/>
          <w:numId w:val="3"/>
        </w:numPr>
        <w:spacing w:after="0" w:line="360" w:lineRule="auto"/>
        <w:ind w:left="1080" w:firstLine="0"/>
        <w:rPr>
          <w:rFonts w:cs="Times New Roman"/>
          <w:sz w:val="24"/>
          <w:szCs w:val="24"/>
        </w:rPr>
      </w:pPr>
      <w:r w:rsidRPr="00C224B0">
        <w:rPr>
          <w:rFonts w:cs="Times New Roman"/>
          <w:sz w:val="24"/>
          <w:szCs w:val="24"/>
        </w:rPr>
        <w:t>Resource Conservation and Recovery Act (RCRA) – Resource Conservation</w:t>
      </w:r>
    </w:p>
    <w:p w:rsidR="00D8570A" w:rsidRPr="00D8570A" w:rsidRDefault="00D8570A" w:rsidP="00D8570A">
      <w:pPr>
        <w:pStyle w:val="ListParagraph"/>
        <w:spacing w:after="0"/>
        <w:ind w:left="0"/>
        <w:rPr>
          <w:sz w:val="24"/>
          <w:szCs w:val="24"/>
        </w:rPr>
      </w:pPr>
      <w:r w:rsidRPr="00D8570A">
        <w:rPr>
          <w:sz w:val="24"/>
          <w:szCs w:val="24"/>
        </w:rPr>
        <w:lastRenderedPageBreak/>
        <w:t>Learning Outcomes</w:t>
      </w:r>
    </w:p>
    <w:p w:rsidR="00D8570A" w:rsidRPr="00D8570A" w:rsidRDefault="00D8570A" w:rsidP="00D8570A">
      <w:pPr>
        <w:pStyle w:val="ListParagraph"/>
        <w:spacing w:after="0"/>
        <w:ind w:left="0"/>
        <w:rPr>
          <w:sz w:val="24"/>
          <w:szCs w:val="24"/>
        </w:rPr>
      </w:pPr>
      <w:r w:rsidRPr="00D8570A">
        <w:rPr>
          <w:sz w:val="24"/>
          <w:szCs w:val="24"/>
        </w:rPr>
        <w:tab/>
      </w:r>
    </w:p>
    <w:p w:rsidR="00D8570A" w:rsidRDefault="00D8570A" w:rsidP="00D8570A">
      <w:pPr>
        <w:pStyle w:val="ListParagraph"/>
        <w:spacing w:after="0"/>
        <w:ind w:left="0"/>
        <w:rPr>
          <w:sz w:val="24"/>
          <w:szCs w:val="24"/>
        </w:rPr>
      </w:pPr>
      <w:r w:rsidRPr="00D8570A">
        <w:rPr>
          <w:sz w:val="24"/>
          <w:szCs w:val="24"/>
        </w:rPr>
        <w:tab/>
        <w:t>Students will be able to analyze and compare the structure and operative mechanisms of seven major environmental statu</w:t>
      </w:r>
      <w:r w:rsidR="005D0933">
        <w:rPr>
          <w:sz w:val="24"/>
          <w:szCs w:val="24"/>
        </w:rPr>
        <w:t>t</w:t>
      </w:r>
      <w:r w:rsidRPr="00D8570A">
        <w:rPr>
          <w:sz w:val="24"/>
          <w:szCs w:val="24"/>
        </w:rPr>
        <w:t>es.</w:t>
      </w:r>
    </w:p>
    <w:p w:rsidR="005D0933" w:rsidRPr="00D8570A" w:rsidRDefault="005D0933" w:rsidP="00D8570A">
      <w:pPr>
        <w:pStyle w:val="ListParagraph"/>
        <w:spacing w:after="0"/>
        <w:ind w:left="0"/>
        <w:rPr>
          <w:sz w:val="24"/>
          <w:szCs w:val="24"/>
        </w:rPr>
      </w:pPr>
    </w:p>
    <w:p w:rsidR="00D8570A" w:rsidRDefault="00D8570A" w:rsidP="00D8570A">
      <w:pPr>
        <w:pStyle w:val="ListParagraph"/>
        <w:spacing w:after="0"/>
        <w:ind w:left="0"/>
        <w:rPr>
          <w:sz w:val="24"/>
          <w:szCs w:val="24"/>
        </w:rPr>
      </w:pPr>
      <w:r w:rsidRPr="00D8570A">
        <w:rPr>
          <w:sz w:val="24"/>
          <w:szCs w:val="24"/>
        </w:rPr>
        <w:tab/>
        <w:t>Students will be able to utilize common themes in many environmental statutes to debate the advantages and disadvantages of employing various forms of federal/state relationships and economic incentives to achieve environmental goals.</w:t>
      </w:r>
    </w:p>
    <w:p w:rsidR="005D0933" w:rsidRPr="00D8570A" w:rsidRDefault="005D0933" w:rsidP="00D8570A">
      <w:pPr>
        <w:pStyle w:val="ListParagraph"/>
        <w:spacing w:after="0"/>
        <w:ind w:left="0"/>
        <w:rPr>
          <w:sz w:val="24"/>
          <w:szCs w:val="24"/>
        </w:rPr>
      </w:pPr>
    </w:p>
    <w:p w:rsidR="00D8570A" w:rsidRPr="00D8570A" w:rsidRDefault="00D8570A" w:rsidP="00D8570A">
      <w:pPr>
        <w:pStyle w:val="ListParagraph"/>
        <w:spacing w:after="0"/>
        <w:ind w:left="0"/>
        <w:rPr>
          <w:sz w:val="24"/>
          <w:szCs w:val="24"/>
        </w:rPr>
      </w:pPr>
      <w:r w:rsidRPr="00D8570A">
        <w:rPr>
          <w:sz w:val="24"/>
          <w:szCs w:val="24"/>
        </w:rPr>
        <w:tab/>
        <w:t xml:space="preserve">Students will be able to compare and contrast environmental control at different levels of government including federal, state, local, and international. </w:t>
      </w:r>
    </w:p>
    <w:p w:rsidR="00D8570A" w:rsidRPr="00D8570A" w:rsidRDefault="00D8570A" w:rsidP="00D8570A">
      <w:pPr>
        <w:pStyle w:val="ListParagraph"/>
        <w:spacing w:after="0" w:line="360" w:lineRule="auto"/>
        <w:ind w:left="1080"/>
        <w:rPr>
          <w:rFonts w:cs="Times New Roman"/>
          <w:sz w:val="24"/>
          <w:szCs w:val="24"/>
        </w:rPr>
      </w:pPr>
    </w:p>
    <w:sectPr w:rsidR="00D8570A" w:rsidRPr="00D8570A" w:rsidSect="00DF2D9E">
      <w:pgSz w:w="12240" w:h="15840"/>
      <w:pgMar w:top="14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4819"/>
    <w:multiLevelType w:val="hybridMultilevel"/>
    <w:tmpl w:val="EA5C9266"/>
    <w:lvl w:ilvl="0" w:tplc="818E93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30E"/>
    <w:multiLevelType w:val="hybridMultilevel"/>
    <w:tmpl w:val="6838B262"/>
    <w:lvl w:ilvl="0" w:tplc="EFD087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82439"/>
    <w:multiLevelType w:val="hybridMultilevel"/>
    <w:tmpl w:val="93665866"/>
    <w:lvl w:ilvl="0" w:tplc="252E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2A11"/>
    <w:multiLevelType w:val="hybridMultilevel"/>
    <w:tmpl w:val="1FD47B76"/>
    <w:lvl w:ilvl="0" w:tplc="818E934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4"/>
    <w:rsid w:val="00165818"/>
    <w:rsid w:val="001E5ECE"/>
    <w:rsid w:val="002B2E09"/>
    <w:rsid w:val="003724C6"/>
    <w:rsid w:val="00521393"/>
    <w:rsid w:val="005728AF"/>
    <w:rsid w:val="005D0933"/>
    <w:rsid w:val="00831C52"/>
    <w:rsid w:val="00BC74A6"/>
    <w:rsid w:val="00C224B0"/>
    <w:rsid w:val="00C93C2E"/>
    <w:rsid w:val="00CB1A04"/>
    <w:rsid w:val="00D8570A"/>
    <w:rsid w:val="00DF2D9E"/>
    <w:rsid w:val="00E672FF"/>
    <w:rsid w:val="00F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80C86-B30C-4EAB-A26D-63D41703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B9C26714.dotm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Lawrence</dc:creator>
  <cp:lastModifiedBy>Brenda Caron</cp:lastModifiedBy>
  <cp:revision>2</cp:revision>
  <dcterms:created xsi:type="dcterms:W3CDTF">2020-08-13T15:28:00Z</dcterms:created>
  <dcterms:modified xsi:type="dcterms:W3CDTF">2020-08-13T15:28:00Z</dcterms:modified>
</cp:coreProperties>
</file>