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D9" w:rsidRDefault="006A3BD9" w:rsidP="006A3BD9">
      <w:r w:rsidRPr="006A3BD9">
        <w:t>Fall2020</w:t>
      </w:r>
      <w:r>
        <w:br/>
        <w:t>Appellate Advocacy</w:t>
      </w:r>
    </w:p>
    <w:p w:rsidR="006A3BD9" w:rsidRDefault="006A3BD9" w:rsidP="006A3BD9">
      <w:r>
        <w:t>Professor Fregosi</w:t>
      </w:r>
    </w:p>
    <w:p w:rsidR="006A3BD9" w:rsidRPr="006A3BD9" w:rsidRDefault="006A3BD9" w:rsidP="006A3BD9">
      <w:bookmarkStart w:id="0" w:name="_GoBack"/>
      <w:bookmarkEnd w:id="0"/>
    </w:p>
    <w:p w:rsidR="006A3BD9" w:rsidRDefault="006A3BD9" w:rsidP="006A3BD9">
      <w:pPr>
        <w:rPr>
          <w:u w:val="single"/>
        </w:rPr>
      </w:pPr>
    </w:p>
    <w:p w:rsidR="006A3BD9" w:rsidRDefault="006A3BD9" w:rsidP="006A3BD9">
      <w:pPr>
        <w:rPr>
          <w:u w:val="single"/>
        </w:rPr>
      </w:pPr>
      <w:r>
        <w:rPr>
          <w:u w:val="single"/>
        </w:rPr>
        <w:t>Appellate Advocacy Section 4 &amp; 5: First Assignment</w:t>
      </w:r>
    </w:p>
    <w:p w:rsidR="006A3BD9" w:rsidRDefault="006A3BD9" w:rsidP="006A3BD9">
      <w:r>
        <w:t xml:space="preserve">Please register for the course TWEN page and read the syllabus and course schedule before our first class. Both documents are posted in the Syllabus folder on TWEN. You may read the case assignment for the second class as listed in the course schedule, but please do not do any research or look up background on the case before our first class. The case assigned for our second class is the case we are working on this semester, and researching the case on </w:t>
      </w:r>
      <w:proofErr w:type="spellStart"/>
      <w:r>
        <w:t>SCOTUSblog</w:t>
      </w:r>
      <w:proofErr w:type="spellEnd"/>
      <w:r>
        <w:t xml:space="preserve"> or reading any of the filings in this case is a violation of the VLS Honor Code. We will discuss research parameters and the Honor Code in our first class.  </w:t>
      </w:r>
    </w:p>
    <w:p w:rsidR="00F25D7B" w:rsidRDefault="00F25D7B"/>
    <w:sectPr w:rsidR="00F2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D9"/>
    <w:rsid w:val="006A3BD9"/>
    <w:rsid w:val="00F2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6398"/>
  <w15:chartTrackingRefBased/>
  <w15:docId w15:val="{32F3B271-07A0-4A02-BB2F-BCAA758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Dubreuil</dc:creator>
  <cp:keywords/>
  <dc:description/>
  <cp:lastModifiedBy>Lori Dubreuil</cp:lastModifiedBy>
  <cp:revision>1</cp:revision>
  <dcterms:created xsi:type="dcterms:W3CDTF">2020-08-17T12:18:00Z</dcterms:created>
  <dcterms:modified xsi:type="dcterms:W3CDTF">2020-08-17T12:19:00Z</dcterms:modified>
</cp:coreProperties>
</file>